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00" w:lineRule="exact"/>
        <w:ind w:left="1918" w:leftChars="304" w:hanging="1280" w:hangingChars="400"/>
        <w:jc w:val="center"/>
        <w:rPr>
          <w:rFonts w:hint="eastAsia" w:ascii="原版宋体" w:hAnsi="原版宋体" w:eastAsia="原版宋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方正黑体简体" w:cs="方正黑体简体"/>
          <w:sz w:val="32"/>
          <w:szCs w:val="32"/>
          <w:lang w:val="en-US" w:eastAsia="zh-CN"/>
        </w:rPr>
        <w:t>附件1：</w:t>
      </w:r>
      <w:r>
        <w:rPr>
          <w:rFonts w:hint="eastAsia" w:ascii="原版宋体" w:hAnsi="原版宋体" w:eastAsia="方正黑体简体" w:cs="方正黑体简体"/>
          <w:color w:val="000000"/>
          <w:kern w:val="0"/>
          <w:sz w:val="32"/>
          <w:szCs w:val="32"/>
        </w:rPr>
        <w:t>牟定县征收农用地区片综合地价</w:t>
      </w:r>
      <w:r>
        <w:rPr>
          <w:rFonts w:hint="eastAsia" w:ascii="原版宋体" w:hAnsi="原版宋体" w:eastAsia="方正黑体简体" w:cs="方正黑体简体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ascii="原版宋体" w:hAnsi="原版宋体" w:eastAsia="方正黑体简体" w:cs="方正黑体简体"/>
          <w:color w:val="000000"/>
          <w:kern w:val="0"/>
          <w:sz w:val="32"/>
          <w:szCs w:val="32"/>
        </w:rPr>
        <w:t>地类调整系数结果表</w:t>
      </w:r>
    </w:p>
    <w:p>
      <w:pPr>
        <w:spacing w:beforeLines="50" w:afterLines="50"/>
        <w:jc w:val="center"/>
        <w:rPr>
          <w:rFonts w:hint="default" w:ascii="原版宋体" w:hAnsi="原版宋体" w:eastAsia="原版宋体" w:cs="Times New Roman"/>
          <w:bCs/>
          <w:szCs w:val="21"/>
          <w:lang w:val="en-US" w:eastAsia="zh-CN" w:bidi="zh-TW"/>
        </w:rPr>
      </w:pPr>
      <w:r>
        <w:rPr>
          <w:rFonts w:hint="eastAsia" w:ascii="原版宋体" w:hAnsi="原版宋体" w:eastAsia="原版宋体" w:cs="Times New Roman"/>
          <w:bCs/>
          <w:szCs w:val="21"/>
          <w:lang w:val="en-US" w:eastAsia="zh-CN" w:bidi="zh-TW"/>
        </w:rPr>
        <w:t>表1.牟定县征收农用地区片综合地价结果表</w:t>
      </w:r>
    </w:p>
    <w:p>
      <w:pPr>
        <w:topLinePunct/>
        <w:spacing w:line="500" w:lineRule="exact"/>
        <w:jc w:val="right"/>
        <w:rPr>
          <w:rFonts w:hint="eastAsia" w:ascii="原版宋体" w:hAnsi="原版宋体" w:eastAsia="原版宋体" w:cs="黑体"/>
          <w:color w:val="000000"/>
          <w:kern w:val="0"/>
          <w:sz w:val="32"/>
          <w:szCs w:val="32"/>
        </w:rPr>
      </w:pPr>
      <w:r>
        <w:rPr>
          <w:rFonts w:hint="eastAsia" w:ascii="原版宋体" w:hAnsi="原版宋体" w:eastAsia="原版宋体" w:cs="黑体"/>
          <w:color w:val="000000"/>
          <w:kern w:val="0"/>
          <w:sz w:val="32"/>
          <w:szCs w:val="32"/>
        </w:rPr>
        <w:t>单位：亩，元/亩</w:t>
      </w:r>
    </w:p>
    <w:tbl>
      <w:tblPr>
        <w:tblStyle w:val="4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088"/>
        <w:gridCol w:w="709"/>
        <w:gridCol w:w="740"/>
        <w:gridCol w:w="1069"/>
        <w:gridCol w:w="758"/>
        <w:gridCol w:w="1079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区片</w:t>
            </w:r>
          </w:p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编号</w:t>
            </w:r>
          </w:p>
        </w:tc>
        <w:tc>
          <w:tcPr>
            <w:tcW w:w="8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区片范围描述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测算单元（行政区个数）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涉及人口(万人)</w:t>
            </w:r>
          </w:p>
        </w:tc>
        <w:tc>
          <w:tcPr>
            <w:tcW w:w="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测算</w:t>
            </w:r>
          </w:p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面积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区片</w:t>
            </w:r>
          </w:p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土地补偿费（40%）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安置补助费（60%）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I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共和镇：茅阳居民委员会、兴和居民委员会、代冲村民委员会、金马社区居民委员会、新甸村民委员会、散花村民委员会、清波邑居民委员会、牟尼村民委员会、龙池村民委员会、平屯居民委员会、际盛村民委员会、天台村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3.8944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82319.51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19640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II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共和镇：余新村民委员会、何梁村民委员会、军屯村民委员会、周山村民委员会、天山村民委员会、华星村民委员会、余丁村民委员会；新桥镇：有家村民委员会、马厂村民委员会、新桥村民委员会、官河村民委员会、杜家庄村民委员会、桃苴村民委员会；江坡镇：龙排村民委员会、江坡村民委员会、米村村民委员会、丰乐村民委员会、高平村民委员会、福龙村民委员会、民乐村民委员会；凤屯镇：飒马场村民委员会、田丰村民委员会、龙丰村民委员会、牌坊村民委员会；蟠猫乡：古岩村民委员会；戌街乡：碗厂村民委员会、老衲村民委员会、戌街村民委员会、水桥村民委员会；安乐乡：石板村民委员会、太极村民委员会、小屯村民委员会、猫街村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8.301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735766.17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III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共和镇：柳丰村民委员会、中屯村民委员会、清河村民委员会、庆丰村民委员会、共丰村民委员会；新桥镇：长冲村民委员会、兴隆村民委员会、顶头村民委员会、冷水村民委员会、云龙村民委员会、小蒙恩村民委员会、大蒙恩村民委员会；江坡镇：乐利冲村民委员会、和平村民委员会、普村村民委员会、者普村民委员会、桂山村民委员会；凤屯镇：河节冲村民委员会；蟠猫乡：碑厅村民委员会、蟠猫村民委员会、双龙村民委员会、龙泉村民委员会、朵苴村民委员会；戌街乡：铁厂村民委员会、伏龙基村民委员会；安乐乡：蒙恩村民委员会、桃园村民委员会、羊旧村民委员会、直苴村民委员会、新田村民委员会、安益村民委员会、河心村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5.0799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801818.97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11480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IV</w:t>
            </w: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桥镇：羊肝石村民委员会、大村村民委员会；江坡镇：高家村民委员会；凤屯镇：腊湾村民委员会、凤屯村民委员会、新房村民委员会、建新村村民委员会；蟠猫乡：联丰村民委员会；戌街乡：左家村民委员会、白沙村民委员会；安乐乡：力石村民委员会、六渡村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1.7552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440468.68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26800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10720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ascii="原版宋体" w:hAnsi="原版宋体" w:eastAsia="原版宋体"/>
                <w:sz w:val="21"/>
                <w:szCs w:val="21"/>
                <w:lang w:val="en-US" w:eastAsia="zh-CN"/>
              </w:rPr>
              <w:t>汇总</w:t>
            </w:r>
            <w:r>
              <w:rPr>
                <w:rStyle w:val="15"/>
                <w:rFonts w:ascii="原版宋体" w:hAnsi="原版宋体" w:eastAsia="原版宋体"/>
                <w:sz w:val="21"/>
                <w:szCs w:val="21"/>
                <w:lang w:val="en-US" w:eastAsia="zh-CN"/>
              </w:rPr>
              <w:t>/</w:t>
            </w:r>
            <w:r>
              <w:rPr>
                <w:rStyle w:val="10"/>
                <w:rFonts w:ascii="原版宋体" w:hAnsi="原版宋体" w:eastAsia="原版宋体"/>
                <w:sz w:val="21"/>
                <w:szCs w:val="21"/>
                <w:lang w:val="en-US" w:eastAsia="zh-CN"/>
              </w:rPr>
              <w:t>平均综合地价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19.0305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2060373.33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31537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12615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18922 </w:t>
            </w:r>
          </w:p>
        </w:tc>
      </w:tr>
    </w:tbl>
    <w:p>
      <w:pPr>
        <w:spacing w:beforeLines="50" w:afterLines="50"/>
        <w:jc w:val="center"/>
        <w:rPr>
          <w:rFonts w:hint="default" w:ascii="原版宋体" w:hAnsi="原版宋体" w:eastAsia="原版宋体" w:cs="Times New Roman"/>
          <w:bCs/>
          <w:szCs w:val="21"/>
          <w:lang w:val="en-US" w:eastAsia="zh-CN" w:bidi="zh-TW"/>
        </w:rPr>
      </w:pPr>
      <w:r>
        <w:rPr>
          <w:rFonts w:hint="eastAsia" w:ascii="原版宋体" w:hAnsi="原版宋体" w:eastAsia="原版宋体" w:cs="Times New Roman"/>
          <w:bCs/>
          <w:szCs w:val="21"/>
          <w:lang w:val="en-US" w:eastAsia="zh-CN" w:bidi="zh-TW"/>
        </w:rPr>
        <w:t>表2.牟定县征收农用地区片综合地价地类调整系数结果表</w:t>
      </w:r>
    </w:p>
    <w:p>
      <w:pPr>
        <w:topLinePunct/>
        <w:spacing w:line="500" w:lineRule="exact"/>
        <w:jc w:val="right"/>
        <w:rPr>
          <w:rFonts w:hint="eastAsia" w:ascii="原版宋体" w:hAnsi="原版宋体" w:eastAsia="原版宋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原版宋体" w:hAnsi="原版宋体" w:eastAsia="原版宋体" w:cs="黑体"/>
          <w:color w:val="000000"/>
          <w:kern w:val="0"/>
          <w:sz w:val="32"/>
          <w:szCs w:val="32"/>
          <w:lang w:val="en-US" w:eastAsia="zh-CN"/>
        </w:rPr>
        <w:t>单位：元/亩</w:t>
      </w:r>
    </w:p>
    <w:tbl>
      <w:tblPr>
        <w:tblStyle w:val="4"/>
        <w:tblW w:w="14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458"/>
        <w:gridCol w:w="1185"/>
        <w:gridCol w:w="1185"/>
        <w:gridCol w:w="1193"/>
        <w:gridCol w:w="1185"/>
        <w:gridCol w:w="1185"/>
        <w:gridCol w:w="1185"/>
        <w:gridCol w:w="1201"/>
        <w:gridCol w:w="1185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区片编号</w:t>
            </w:r>
          </w:p>
        </w:tc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-SA"/>
              </w:rPr>
              <w:pict>
                <v:shape id="TextBox_11" o:spid="_x0000_s1030" o:spt="75" type="#_x0000_t75" style="position:absolute;left:0pt;margin-left:19pt;margin-top:107.75pt;height:39.8pt;width:51.75pt;z-index:251661312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-SA"/>
              </w:rPr>
              <w:pict>
                <v:shape id="TextBox_9" o:spid="_x0000_s1031" o:spt="75" type="#_x0000_t75" style="position:absolute;left:0pt;margin-left:46.7pt;margin-top:14.9pt;height:15.05pt;width:75.75pt;z-index:251662336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-SA"/>
              </w:rPr>
              <w:pict>
                <v:shape id="TextBox_10" o:spid="_x0000_s1029" o:spt="75" type="#_x0000_t75" style="position:absolute;left:0pt;margin-left:63.9pt;margin-top:71.3pt;height:31.5pt;width:47.25pt;z-index:251660288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ascii="原版宋体" w:hAnsi="原版宋体" w:eastAsia="原版宋体"/>
                <w:sz w:val="24"/>
              </w:rPr>
              <w:pict>
                <v:line id="_x0000_s1033" o:spid="_x0000_s1033" o:spt="20" style="position:absolute;left:0pt;margin-left:0.9pt;margin-top:0.1pt;height:85.4pt;width:122.5pt;z-index:251664384;mso-width-relative:page;mso-height-relative:page;" fillcolor="#FFFFFF" filled="t" stroked="t" coordsize="21600,21600">
                  <v:path arrowok="t"/>
                  <v:fill type="gradient" on="t" color2="#BBD5F0" focus="0%" focussize="0f,0f" focusposition="0f,0f">
                    <o:fill type="gradientUnscaled" v:ext="backwardCompatible"/>
                  </v:fill>
                  <v:stroke weight="1.25pt" color="#000000"/>
                  <v:imagedata o:title=""/>
                  <o:lock v:ext="edit" aspectratio="f"/>
                </v:line>
              </w:pict>
            </w:r>
            <w:r>
              <w:rPr>
                <w:rFonts w:ascii="原版宋体" w:hAnsi="原版宋体" w:eastAsia="原版宋体"/>
                <w:sz w:val="24"/>
              </w:rPr>
              <w:pict>
                <v:line id="_x0000_s1032" o:spid="_x0000_s1032" o:spt="20" style="position:absolute;left:0pt;margin-left:1.85pt;margin-top:0.75pt;height:173.7pt;width:122.5pt;z-index:251663360;mso-width-relative:page;mso-height-relative:page;" fillcolor="#FFFFFF" filled="t" stroked="t" coordsize="21600,21600">
                  <v:path arrowok="t"/>
                  <v:fill type="gradient" on="t" color2="#BBD5F0" focus="0%" focussize="0f,0f" focusposition="0f,0f">
                    <o:fill type="gradientUnscaled" v:ext="backwardCompatible"/>
                  </v:fill>
                  <v:stroke weight="1.25pt"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农用地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建设用地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未利用地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耕地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草地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其他农用地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水浇地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旱地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原版宋体" w:hAnsi="原版宋体" w:eastAsia="原版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1.25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0.40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0.40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1.00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49100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61375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19640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II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35500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44375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III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28700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35875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11480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IV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26800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10720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原版宋体" w:hAnsi="原版宋体" w:eastAsia="原版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原版宋体" w:hAnsi="原版宋体" w:eastAsia="原版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33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原版宋体" w:hAnsi="原版宋体" w:eastAsia="原版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原版宋体" w:hAnsi="原版宋体" w:eastAsia="原版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1、其他农用地不设调整系数，参照周边地类进行补偿；2、土地补偿费比例为40%，安置补助费比例为60%。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33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原版宋体" w:hAnsi="原版宋体" w:eastAsia="原版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opLinePunct/>
        <w:spacing w:line="500" w:lineRule="exact"/>
        <w:jc w:val="both"/>
        <w:rPr>
          <w:rFonts w:hint="eastAsia" w:ascii="原版宋体" w:hAnsi="原版宋体" w:eastAsia="原版宋体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850" w:right="1440" w:bottom="850" w:left="1440" w:header="851" w:footer="992" w:gutter="0"/>
          <w:pgNumType w:fmt="decimal"/>
          <w:cols w:space="720" w:num="1"/>
          <w:rtlGutter w:val="0"/>
          <w:docGrid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ind w:left="0" w:leftChars="0" w:firstLine="0" w:firstLineChars="0"/>
        <w:textAlignment w:val="center"/>
        <w:rPr>
          <w:rFonts w:ascii="原版宋体" w:hAnsi="原版宋体" w:eastAsia="原版宋体"/>
        </w:rPr>
      </w:pPr>
    </w:p>
    <w:p>
      <w:pPr>
        <w:bidi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原版宋体" w:hAnsi="原版宋体" w:eastAsia="原版宋体" w:cs="原版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1ZWQ3YzEwYWI0NWRkZmViMjQxMDYxNGM5OWNhZTcifQ=="/>
  </w:docVars>
  <w:rsids>
    <w:rsidRoot w:val="00021268"/>
    <w:rsid w:val="00021268"/>
    <w:rsid w:val="002365CA"/>
    <w:rsid w:val="00CD6A8B"/>
    <w:rsid w:val="00E4367B"/>
    <w:rsid w:val="04A746FF"/>
    <w:rsid w:val="06087347"/>
    <w:rsid w:val="064710EC"/>
    <w:rsid w:val="06964D09"/>
    <w:rsid w:val="0A2D48BF"/>
    <w:rsid w:val="0AE81ADB"/>
    <w:rsid w:val="0B1A78A2"/>
    <w:rsid w:val="0C5806CC"/>
    <w:rsid w:val="0DFB5453"/>
    <w:rsid w:val="100E39C6"/>
    <w:rsid w:val="11CC4E21"/>
    <w:rsid w:val="11E21A08"/>
    <w:rsid w:val="12583466"/>
    <w:rsid w:val="143A2286"/>
    <w:rsid w:val="18770A0A"/>
    <w:rsid w:val="18804C39"/>
    <w:rsid w:val="199926F8"/>
    <w:rsid w:val="19BB4AC7"/>
    <w:rsid w:val="1FEF74C8"/>
    <w:rsid w:val="21264643"/>
    <w:rsid w:val="223831E7"/>
    <w:rsid w:val="224E455D"/>
    <w:rsid w:val="228377F5"/>
    <w:rsid w:val="271A37A8"/>
    <w:rsid w:val="30315C63"/>
    <w:rsid w:val="3068587B"/>
    <w:rsid w:val="33B55E36"/>
    <w:rsid w:val="33D36D14"/>
    <w:rsid w:val="347C06A8"/>
    <w:rsid w:val="34D13F61"/>
    <w:rsid w:val="34E65B59"/>
    <w:rsid w:val="3523388B"/>
    <w:rsid w:val="35BA72B3"/>
    <w:rsid w:val="360F314E"/>
    <w:rsid w:val="380B5401"/>
    <w:rsid w:val="41283A7C"/>
    <w:rsid w:val="41D1126A"/>
    <w:rsid w:val="45941FEF"/>
    <w:rsid w:val="459736E0"/>
    <w:rsid w:val="477E565E"/>
    <w:rsid w:val="4800731A"/>
    <w:rsid w:val="4A5F5A30"/>
    <w:rsid w:val="4A69564B"/>
    <w:rsid w:val="4A731900"/>
    <w:rsid w:val="4AD04C3D"/>
    <w:rsid w:val="4C1A5CE7"/>
    <w:rsid w:val="4CB91867"/>
    <w:rsid w:val="4D096C71"/>
    <w:rsid w:val="4D823F74"/>
    <w:rsid w:val="4E023609"/>
    <w:rsid w:val="4EDA50B3"/>
    <w:rsid w:val="583F2676"/>
    <w:rsid w:val="5AE01E17"/>
    <w:rsid w:val="620C35C5"/>
    <w:rsid w:val="63EC401A"/>
    <w:rsid w:val="640270C0"/>
    <w:rsid w:val="677E18BF"/>
    <w:rsid w:val="694C0C21"/>
    <w:rsid w:val="698C3A7A"/>
    <w:rsid w:val="6A110DBE"/>
    <w:rsid w:val="6ABA7715"/>
    <w:rsid w:val="6AD01079"/>
    <w:rsid w:val="6C7C6EDF"/>
    <w:rsid w:val="6EBFFA02"/>
    <w:rsid w:val="6EF60C07"/>
    <w:rsid w:val="702C02A1"/>
    <w:rsid w:val="731656BB"/>
    <w:rsid w:val="74CA6A36"/>
    <w:rsid w:val="76070E78"/>
    <w:rsid w:val="7B631645"/>
    <w:rsid w:val="7C7E2495"/>
    <w:rsid w:val="7C844594"/>
    <w:rsid w:val="7EA04015"/>
    <w:rsid w:val="7F365D76"/>
    <w:rsid w:val="7FF27AF2"/>
    <w:rsid w:val="FCB7F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内容"/>
    <w:basedOn w:val="1"/>
    <w:qFormat/>
    <w:uiPriority w:val="0"/>
    <w:pPr>
      <w:tabs>
        <w:tab w:val="left" w:leader="middleDot" w:pos="7955"/>
      </w:tabs>
      <w:adjustRightInd w:val="0"/>
      <w:snapToGrid w:val="0"/>
      <w:spacing w:line="640" w:lineRule="exact"/>
      <w:ind w:firstLine="200" w:firstLineChars="200"/>
      <w:textAlignment w:val="center"/>
    </w:pPr>
    <w:rPr>
      <w:rFonts w:ascii="Times New Roman" w:hAnsi="Times New Roman" w:eastAsia="方正仿宋_GBK"/>
      <w:color w:val="000000"/>
      <w:sz w:val="30"/>
      <w:szCs w:val="28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0">
    <w:name w:val="font1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0"/>
    <customShpInfo spid="_x0000_s1031"/>
    <customShpInfo spid="_x0000_s1029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7141</Characters>
  <Lines>29</Lines>
  <Paragraphs>8</Paragraphs>
  <TotalTime>7</TotalTime>
  <ScaleCrop>false</ScaleCrop>
  <LinksUpToDate>false</LinksUpToDate>
  <CharactersWithSpaces>7183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2021-07-14T16:28:00Z</dcterms:created>
  <dc:creator>Administrator</dc:creator>
  <cp:lastModifiedBy>Administrator</cp:lastModifiedBy>
  <cp:lastPrinted>2022-10-11T08:09:00Z</cp:lastPrinted>
  <dcterms:modified xsi:type="dcterms:W3CDTF">2022-12-14T01:05:14Z</dcterms:modified>
  <dc:title>牟定县滇中引水二期工程建设征地拆迁补偿安置工作方案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148E9F7E9BD54963B89AACDCE3625E56</vt:lpwstr>
  </property>
</Properties>
</file>