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w:t>
      </w:r>
    </w:p>
    <w:p>
      <w:pPr>
        <w:spacing w:line="500" w:lineRule="exact"/>
        <w:jc w:val="center"/>
        <w:rPr>
          <w:rFonts w:hint="eastAsia" w:ascii="宋体" w:hAnsi="宋体" w:eastAsia="方正小标宋简体"/>
          <w:sz w:val="36"/>
          <w:szCs w:val="36"/>
        </w:rPr>
      </w:pPr>
      <w:r>
        <w:rPr>
          <w:rFonts w:hint="eastAsia" w:ascii="宋体" w:hAnsi="宋体" w:eastAsia="方正小标宋简体"/>
          <w:sz w:val="36"/>
          <w:szCs w:val="36"/>
        </w:rPr>
        <w:t>牟定县建筑施工和城市道路扬尘污染治理攻坚三年行动计划</w:t>
      </w:r>
    </w:p>
    <w:p>
      <w:pPr>
        <w:spacing w:line="500" w:lineRule="exact"/>
        <w:jc w:val="center"/>
        <w:rPr>
          <w:rFonts w:hint="eastAsia" w:ascii="宋体" w:hAnsi="宋体" w:eastAsia="方正小标宋简体"/>
          <w:sz w:val="36"/>
          <w:szCs w:val="36"/>
        </w:rPr>
      </w:pPr>
      <w:r>
        <w:rPr>
          <w:rFonts w:hint="eastAsia" w:ascii="宋体" w:hAnsi="宋体" w:eastAsia="方正小标宋简体"/>
          <w:sz w:val="36"/>
          <w:szCs w:val="36"/>
        </w:rPr>
        <w:t>(2023一2025年)任务清单</w:t>
      </w:r>
    </w:p>
    <w:tbl>
      <w:tblPr>
        <w:tblStyle w:val="6"/>
        <w:tblpPr w:leftFromText="180" w:rightFromText="180" w:vertAnchor="text" w:horzAnchor="page" w:tblpX="1177" w:tblpY="764"/>
        <w:tblOverlap w:val="never"/>
        <w:tblW w:w="14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931"/>
        <w:gridCol w:w="2318"/>
        <w:gridCol w:w="2550"/>
        <w:gridCol w:w="2883"/>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450" w:type="dxa"/>
            <w:gridSpan w:val="6"/>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宋体"/>
                <w:kern w:val="0"/>
                <w:sz w:val="24"/>
              </w:rPr>
            </w:pPr>
            <w:r>
              <w:rPr>
                <w:rFonts w:hint="eastAsia" w:ascii="宋体" w:hAnsi="宋体" w:eastAsia="方正小标宋简体"/>
                <w:sz w:val="32"/>
                <w:szCs w:val="32"/>
              </w:rPr>
              <w:t>一、主要目标指标（量化指标）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50"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小标宋简体"/>
                <w:sz w:val="30"/>
                <w:szCs w:val="30"/>
              </w:rPr>
            </w:pPr>
            <w:r>
              <w:rPr>
                <w:rFonts w:hint="eastAsia" w:ascii="宋体" w:hAnsi="宋体" w:eastAsia="方正小标宋简体"/>
                <w:sz w:val="30"/>
                <w:szCs w:val="30"/>
              </w:rPr>
              <w:t>序号</w:t>
            </w:r>
          </w:p>
        </w:tc>
        <w:tc>
          <w:tcPr>
            <w:tcW w:w="393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小标宋简体"/>
                <w:sz w:val="30"/>
                <w:szCs w:val="30"/>
              </w:rPr>
            </w:pPr>
            <w:r>
              <w:rPr>
                <w:rFonts w:hint="eastAsia" w:ascii="宋体" w:hAnsi="宋体" w:eastAsia="方正小标宋简体"/>
                <w:sz w:val="30"/>
                <w:szCs w:val="30"/>
              </w:rPr>
              <w:t>指标名称</w:t>
            </w:r>
          </w:p>
        </w:tc>
        <w:tc>
          <w:tcPr>
            <w:tcW w:w="2318"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小标宋简体"/>
                <w:sz w:val="30"/>
                <w:szCs w:val="30"/>
              </w:rPr>
            </w:pPr>
            <w:r>
              <w:rPr>
                <w:rFonts w:hint="eastAsia" w:ascii="宋体" w:hAnsi="宋体" w:eastAsia="方正小标宋简体"/>
                <w:sz w:val="30"/>
                <w:szCs w:val="30"/>
              </w:rPr>
              <w:t>目标值</w:t>
            </w:r>
          </w:p>
        </w:tc>
        <w:tc>
          <w:tcPr>
            <w:tcW w:w="2550"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小标宋简体"/>
                <w:sz w:val="30"/>
                <w:szCs w:val="30"/>
              </w:rPr>
            </w:pPr>
            <w:r>
              <w:rPr>
                <w:rFonts w:hint="eastAsia" w:ascii="宋体" w:hAnsi="宋体" w:eastAsia="方正小标宋简体"/>
                <w:sz w:val="30"/>
                <w:szCs w:val="30"/>
              </w:rPr>
              <w:t>牵头部门</w:t>
            </w:r>
          </w:p>
        </w:tc>
        <w:tc>
          <w:tcPr>
            <w:tcW w:w="2883"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小标宋简体"/>
                <w:sz w:val="30"/>
                <w:szCs w:val="30"/>
              </w:rPr>
            </w:pPr>
            <w:r>
              <w:rPr>
                <w:rFonts w:hint="eastAsia" w:ascii="宋体" w:hAnsi="宋体" w:eastAsia="方正小标宋简体"/>
                <w:sz w:val="30"/>
                <w:szCs w:val="30"/>
                <w:lang w:eastAsia="zh-CN"/>
              </w:rPr>
              <w:t>责任</w:t>
            </w:r>
            <w:r>
              <w:rPr>
                <w:rFonts w:hint="eastAsia" w:ascii="宋体" w:hAnsi="宋体" w:eastAsia="方正小标宋简体"/>
                <w:sz w:val="30"/>
                <w:szCs w:val="30"/>
              </w:rPr>
              <w:t>部门</w:t>
            </w:r>
          </w:p>
        </w:tc>
        <w:tc>
          <w:tcPr>
            <w:tcW w:w="1918"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小标宋简体"/>
                <w:sz w:val="30"/>
                <w:szCs w:val="30"/>
              </w:rPr>
            </w:pPr>
            <w:r>
              <w:rPr>
                <w:rFonts w:hint="eastAsia" w:ascii="宋体" w:hAnsi="宋体" w:eastAsia="方正小标宋简体"/>
                <w:sz w:val="30"/>
                <w:szCs w:val="30"/>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50"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cs="宋体"/>
                <w:kern w:val="0"/>
                <w:sz w:val="32"/>
                <w:szCs w:val="32"/>
              </w:rPr>
              <w:t>1</w:t>
            </w:r>
          </w:p>
        </w:tc>
        <w:tc>
          <w:tcPr>
            <w:tcW w:w="393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sz w:val="32"/>
                <w:szCs w:val="32"/>
              </w:rPr>
              <w:t>建筑施工工地扬尘污染防治量化评分合格率</w:t>
            </w:r>
          </w:p>
        </w:tc>
        <w:tc>
          <w:tcPr>
            <w:tcW w:w="2318"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sz w:val="32"/>
                <w:szCs w:val="32"/>
              </w:rPr>
              <w:t>不低于90%</w:t>
            </w:r>
          </w:p>
        </w:tc>
        <w:tc>
          <w:tcPr>
            <w:tcW w:w="2550"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cs="宋体"/>
                <w:kern w:val="0"/>
                <w:sz w:val="32"/>
                <w:szCs w:val="32"/>
              </w:rPr>
              <w:t>县住房和城乡建设局</w:t>
            </w:r>
          </w:p>
        </w:tc>
        <w:tc>
          <w:tcPr>
            <w:tcW w:w="2883"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cs="宋体"/>
                <w:kern w:val="0"/>
                <w:sz w:val="32"/>
                <w:szCs w:val="32"/>
              </w:rPr>
              <w:t>州生态环境局牟定分局</w:t>
            </w:r>
          </w:p>
        </w:tc>
        <w:tc>
          <w:tcPr>
            <w:tcW w:w="1918" w:type="dxa"/>
            <w:vMerge w:val="restart"/>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cs="宋体"/>
                <w:kern w:val="0"/>
                <w:sz w:val="32"/>
                <w:szCs w:val="32"/>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50"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cs="宋体"/>
                <w:kern w:val="0"/>
                <w:sz w:val="32"/>
                <w:szCs w:val="32"/>
              </w:rPr>
              <w:t>2</w:t>
            </w:r>
          </w:p>
        </w:tc>
        <w:tc>
          <w:tcPr>
            <w:tcW w:w="393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sz w:val="32"/>
                <w:szCs w:val="32"/>
              </w:rPr>
              <w:t>城市道路重点路段清扫率和建筑垃圾消纳场扬尘管控率</w:t>
            </w:r>
          </w:p>
        </w:tc>
        <w:tc>
          <w:tcPr>
            <w:tcW w:w="2318"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sz w:val="32"/>
                <w:szCs w:val="32"/>
              </w:rPr>
              <w:t>力争达到100%</w:t>
            </w:r>
          </w:p>
        </w:tc>
        <w:tc>
          <w:tcPr>
            <w:tcW w:w="2550"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cs="宋体"/>
                <w:kern w:val="0"/>
                <w:sz w:val="32"/>
                <w:szCs w:val="32"/>
              </w:rPr>
              <w:t>县住房和城乡建设局</w:t>
            </w:r>
          </w:p>
        </w:tc>
        <w:tc>
          <w:tcPr>
            <w:tcW w:w="2883"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cs="宋体"/>
                <w:kern w:val="0"/>
                <w:sz w:val="32"/>
                <w:szCs w:val="32"/>
              </w:rPr>
              <w:t>州生态环境局牟定分局</w:t>
            </w:r>
          </w:p>
        </w:tc>
        <w:tc>
          <w:tcPr>
            <w:tcW w:w="1918" w:type="dxa"/>
            <w:vMerge w:val="continue"/>
            <w:noWrap w:val="0"/>
            <w:vAlign w:val="center"/>
          </w:tcPr>
          <w:p>
            <w:pPr>
              <w:widowControl/>
              <w:spacing w:line="240" w:lineRule="exact"/>
              <w:jc w:val="center"/>
              <w:rPr>
                <w:rFonts w:hint="eastAsia" w:ascii="宋体" w:hAnsi="宋体" w:eastAsia="方正仿宋简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50"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cs="宋体"/>
                <w:kern w:val="0"/>
                <w:sz w:val="32"/>
                <w:szCs w:val="32"/>
              </w:rPr>
              <w:t>3</w:t>
            </w:r>
          </w:p>
        </w:tc>
        <w:tc>
          <w:tcPr>
            <w:tcW w:w="393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sz w:val="32"/>
                <w:szCs w:val="32"/>
              </w:rPr>
              <w:t>城市建成区道路机械化清扫率</w:t>
            </w:r>
          </w:p>
        </w:tc>
        <w:tc>
          <w:tcPr>
            <w:tcW w:w="2318"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sz w:val="32"/>
                <w:szCs w:val="32"/>
              </w:rPr>
              <w:t>达到85%</w:t>
            </w:r>
          </w:p>
        </w:tc>
        <w:tc>
          <w:tcPr>
            <w:tcW w:w="2550"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cs="宋体"/>
                <w:kern w:val="0"/>
                <w:sz w:val="32"/>
                <w:szCs w:val="32"/>
              </w:rPr>
              <w:t>县住房和城乡建设局</w:t>
            </w:r>
          </w:p>
        </w:tc>
        <w:tc>
          <w:tcPr>
            <w:tcW w:w="2883" w:type="dxa"/>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仿宋简体" w:cs="宋体"/>
                <w:kern w:val="0"/>
                <w:sz w:val="32"/>
                <w:szCs w:val="32"/>
              </w:rPr>
            </w:pPr>
            <w:r>
              <w:rPr>
                <w:rFonts w:hint="eastAsia" w:ascii="宋体" w:hAnsi="宋体" w:eastAsia="方正仿宋简体" w:cs="宋体"/>
                <w:kern w:val="0"/>
                <w:sz w:val="32"/>
                <w:szCs w:val="32"/>
              </w:rPr>
              <w:t>州生态环境局牟定分局</w:t>
            </w:r>
          </w:p>
        </w:tc>
        <w:tc>
          <w:tcPr>
            <w:tcW w:w="1918" w:type="dxa"/>
            <w:vMerge w:val="continue"/>
            <w:noWrap w:val="0"/>
            <w:vAlign w:val="center"/>
          </w:tcPr>
          <w:p>
            <w:pPr>
              <w:widowControl/>
              <w:spacing w:line="240" w:lineRule="exact"/>
              <w:jc w:val="center"/>
              <w:rPr>
                <w:rFonts w:hint="eastAsia" w:ascii="宋体" w:hAnsi="宋体" w:eastAsia="方正仿宋简体" w:cs="宋体"/>
                <w:kern w:val="0"/>
                <w:sz w:val="24"/>
              </w:rPr>
            </w:pPr>
          </w:p>
        </w:tc>
      </w:tr>
    </w:tbl>
    <w:p>
      <w:pPr>
        <w:widowControl/>
        <w:tabs>
          <w:tab w:val="left" w:pos="828"/>
          <w:tab w:val="left" w:pos="4068"/>
          <w:tab w:val="left" w:pos="6048"/>
          <w:tab w:val="left" w:pos="8568"/>
          <w:tab w:val="left" w:pos="11268"/>
          <w:tab w:val="left" w:pos="13608"/>
        </w:tabs>
        <w:spacing w:line="240" w:lineRule="exact"/>
        <w:ind w:left="87"/>
        <w:jc w:val="left"/>
        <w:rPr>
          <w:rFonts w:hint="eastAsia" w:ascii="宋体" w:hAnsi="宋体" w:eastAsia="方正仿宋简体" w:cs="宋体"/>
          <w:kern w:val="0"/>
          <w:sz w:val="24"/>
        </w:rPr>
      </w:pPr>
      <w:r>
        <w:rPr>
          <w:rFonts w:hint="eastAsia" w:ascii="宋体" w:hAnsi="宋体" w:eastAsia="方正仿宋简体" w:cs="宋体"/>
          <w:kern w:val="0"/>
          <w:sz w:val="24"/>
        </w:rPr>
        <w:tab/>
      </w:r>
      <w:r>
        <w:rPr>
          <w:rFonts w:hint="eastAsia" w:ascii="宋体" w:hAnsi="宋体" w:eastAsia="方正仿宋简体"/>
          <w:sz w:val="24"/>
        </w:rPr>
        <w:tab/>
      </w:r>
      <w:r>
        <w:rPr>
          <w:rFonts w:hint="eastAsia" w:ascii="宋体" w:hAnsi="宋体" w:eastAsia="方正仿宋简体"/>
          <w:sz w:val="24"/>
        </w:rPr>
        <w:tab/>
      </w:r>
      <w:r>
        <w:rPr>
          <w:rFonts w:hint="eastAsia" w:ascii="宋体" w:hAnsi="宋体" w:eastAsia="方正仿宋简体" w:cs="宋体"/>
          <w:kern w:val="0"/>
          <w:sz w:val="24"/>
        </w:rPr>
        <w:tab/>
      </w:r>
      <w:r>
        <w:rPr>
          <w:rFonts w:hint="eastAsia" w:ascii="宋体" w:hAnsi="宋体" w:eastAsia="方正仿宋简体" w:cs="宋体"/>
          <w:kern w:val="0"/>
          <w:sz w:val="24"/>
        </w:rPr>
        <w:tab/>
      </w:r>
      <w:r>
        <w:rPr>
          <w:rFonts w:hint="eastAsia" w:ascii="宋体" w:hAnsi="宋体" w:eastAsia="方正仿宋简体" w:cs="宋体"/>
          <w:kern w:val="0"/>
          <w:sz w:val="24"/>
        </w:rPr>
        <w:tab/>
      </w:r>
    </w:p>
    <w:p>
      <w:pPr>
        <w:widowControl/>
        <w:tabs>
          <w:tab w:val="left" w:pos="828"/>
          <w:tab w:val="left" w:pos="4068"/>
          <w:tab w:val="left" w:pos="6048"/>
          <w:tab w:val="left" w:pos="8568"/>
          <w:tab w:val="left" w:pos="11268"/>
          <w:tab w:val="left" w:pos="13608"/>
        </w:tabs>
        <w:spacing w:line="240" w:lineRule="exact"/>
        <w:ind w:left="87"/>
        <w:jc w:val="left"/>
        <w:rPr>
          <w:rFonts w:hint="eastAsia" w:ascii="宋体" w:hAnsi="宋体" w:eastAsia="方正仿宋简体" w:cs="宋体"/>
          <w:kern w:val="0"/>
          <w:sz w:val="24"/>
        </w:rPr>
      </w:pPr>
    </w:p>
    <w:p>
      <w:pPr>
        <w:widowControl/>
        <w:tabs>
          <w:tab w:val="left" w:pos="828"/>
          <w:tab w:val="left" w:pos="4068"/>
          <w:tab w:val="left" w:pos="6048"/>
          <w:tab w:val="left" w:pos="8568"/>
          <w:tab w:val="left" w:pos="11268"/>
          <w:tab w:val="left" w:pos="13608"/>
        </w:tabs>
        <w:spacing w:line="240" w:lineRule="exact"/>
        <w:jc w:val="left"/>
        <w:rPr>
          <w:rFonts w:hint="eastAsia" w:ascii="宋体" w:hAnsi="宋体" w:eastAsia="方正仿宋简体" w:cs="宋体"/>
          <w:kern w:val="0"/>
          <w:sz w:val="24"/>
        </w:rPr>
      </w:pPr>
    </w:p>
    <w:tbl>
      <w:tblPr>
        <w:tblStyle w:val="6"/>
        <w:tblW w:w="14551"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981"/>
        <w:gridCol w:w="1260"/>
        <w:gridCol w:w="7909"/>
        <w:gridCol w:w="1187"/>
        <w:gridCol w:w="121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551" w:type="dxa"/>
            <w:gridSpan w:val="7"/>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方正小标宋简体"/>
                <w:color w:val="auto"/>
                <w:sz w:val="24"/>
              </w:rPr>
            </w:pPr>
            <w:r>
              <w:rPr>
                <w:rFonts w:hint="eastAsia" w:ascii="宋体" w:hAnsi="宋体" w:eastAsia="方正小标宋简体"/>
                <w:color w:val="auto"/>
                <w:sz w:val="32"/>
                <w:szCs w:val="32"/>
              </w:rPr>
              <w:t>二、重点任务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87" w:type="dxa"/>
            <w:noWrap/>
            <w:vAlign w:val="center"/>
          </w:tcPr>
          <w:p>
            <w:pPr>
              <w:widowControl/>
              <w:spacing w:line="240" w:lineRule="exact"/>
              <w:jc w:val="center"/>
              <w:rPr>
                <w:rFonts w:hint="eastAsia" w:ascii="宋体" w:hAnsi="宋体" w:eastAsia="方正小标宋简体"/>
                <w:color w:val="auto"/>
                <w:sz w:val="24"/>
              </w:rPr>
            </w:pPr>
            <w:r>
              <w:rPr>
                <w:rFonts w:hint="eastAsia" w:ascii="宋体" w:hAnsi="宋体" w:eastAsia="方正小标宋简体"/>
                <w:color w:val="auto"/>
                <w:sz w:val="24"/>
              </w:rPr>
              <w:t>序号</w:t>
            </w:r>
          </w:p>
        </w:tc>
        <w:tc>
          <w:tcPr>
            <w:tcW w:w="2241" w:type="dxa"/>
            <w:gridSpan w:val="2"/>
            <w:noWrap w:val="0"/>
            <w:vAlign w:val="center"/>
          </w:tcPr>
          <w:p>
            <w:pPr>
              <w:widowControl/>
              <w:spacing w:line="240" w:lineRule="exact"/>
              <w:jc w:val="center"/>
              <w:rPr>
                <w:rFonts w:hint="eastAsia" w:ascii="宋体" w:hAnsi="宋体" w:eastAsia="方正小标宋简体"/>
                <w:color w:val="auto"/>
                <w:sz w:val="24"/>
              </w:rPr>
            </w:pPr>
            <w:r>
              <w:rPr>
                <w:rFonts w:hint="eastAsia" w:ascii="宋体" w:hAnsi="宋体" w:eastAsia="方正小标宋简体"/>
                <w:color w:val="auto"/>
                <w:sz w:val="24"/>
              </w:rPr>
              <w:t>指标名称</w:t>
            </w:r>
          </w:p>
        </w:tc>
        <w:tc>
          <w:tcPr>
            <w:tcW w:w="7909" w:type="dxa"/>
            <w:noWrap/>
            <w:vAlign w:val="center"/>
          </w:tcPr>
          <w:p>
            <w:pPr>
              <w:widowControl/>
              <w:spacing w:line="240" w:lineRule="exact"/>
              <w:jc w:val="center"/>
              <w:rPr>
                <w:rFonts w:hint="eastAsia" w:ascii="宋体" w:hAnsi="宋体" w:eastAsia="方正小标宋简体"/>
                <w:color w:val="auto"/>
                <w:sz w:val="24"/>
              </w:rPr>
            </w:pPr>
            <w:r>
              <w:rPr>
                <w:rFonts w:hint="eastAsia" w:ascii="宋体" w:hAnsi="宋体" w:eastAsia="方正小标宋简体"/>
                <w:color w:val="auto"/>
                <w:sz w:val="24"/>
              </w:rPr>
              <w:t>目标值</w:t>
            </w:r>
          </w:p>
        </w:tc>
        <w:tc>
          <w:tcPr>
            <w:tcW w:w="118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小标宋简体"/>
                <w:color w:val="auto"/>
                <w:sz w:val="24"/>
              </w:rPr>
            </w:pPr>
            <w:r>
              <w:rPr>
                <w:rFonts w:hint="eastAsia" w:ascii="宋体" w:hAnsi="宋体" w:eastAsia="方正小标宋简体"/>
                <w:color w:val="auto"/>
                <w:sz w:val="24"/>
              </w:rPr>
              <w:t>牵头部门</w:t>
            </w:r>
          </w:p>
        </w:tc>
        <w:tc>
          <w:tcPr>
            <w:tcW w:w="1213"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小标宋简体"/>
                <w:color w:val="auto"/>
                <w:sz w:val="24"/>
              </w:rPr>
            </w:pPr>
            <w:r>
              <w:rPr>
                <w:rFonts w:hint="eastAsia" w:ascii="宋体" w:hAnsi="宋体" w:eastAsia="方正小标宋简体"/>
                <w:color w:val="auto"/>
                <w:sz w:val="24"/>
                <w:lang w:eastAsia="zh-CN"/>
              </w:rPr>
              <w:t>责任</w:t>
            </w:r>
            <w:r>
              <w:rPr>
                <w:rFonts w:hint="eastAsia" w:ascii="宋体" w:hAnsi="宋体" w:eastAsia="方正小标宋简体"/>
                <w:color w:val="auto"/>
                <w:sz w:val="24"/>
              </w:rPr>
              <w:t>部门</w:t>
            </w:r>
          </w:p>
        </w:tc>
        <w:tc>
          <w:tcPr>
            <w:tcW w:w="1214"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小标宋简体"/>
                <w:color w:val="auto"/>
                <w:sz w:val="24"/>
              </w:rPr>
            </w:pPr>
            <w:r>
              <w:rPr>
                <w:rFonts w:hint="eastAsia" w:ascii="宋体" w:hAnsi="宋体" w:eastAsia="方正小标宋简体"/>
                <w:color w:val="auto"/>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trPr>
        <w:tc>
          <w:tcPr>
            <w:tcW w:w="787" w:type="dxa"/>
            <w:noWrap/>
            <w:vAlign w:val="center"/>
          </w:tcPr>
          <w:p>
            <w:pPr>
              <w:widowControl/>
              <w:spacing w:line="240" w:lineRule="exact"/>
              <w:jc w:val="center"/>
              <w:rPr>
                <w:rFonts w:hint="eastAsia" w:ascii="宋体" w:hAnsi="宋体" w:eastAsia="方正仿宋简体" w:cs="宋体"/>
                <w:color w:val="auto"/>
                <w:kern w:val="0"/>
                <w:sz w:val="24"/>
              </w:rPr>
            </w:pPr>
            <w:r>
              <w:rPr>
                <w:rFonts w:hint="eastAsia" w:ascii="宋体" w:hAnsi="宋体" w:eastAsia="方正仿宋简体" w:cs="宋体"/>
                <w:color w:val="auto"/>
                <w:kern w:val="0"/>
                <w:sz w:val="24"/>
              </w:rPr>
              <w:t>1</w:t>
            </w:r>
          </w:p>
        </w:tc>
        <w:tc>
          <w:tcPr>
            <w:tcW w:w="981"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方正仿宋简体" w:cs="宋体"/>
                <w:color w:val="auto"/>
                <w:kern w:val="0"/>
                <w:sz w:val="24"/>
                <w:szCs w:val="24"/>
              </w:rPr>
            </w:pPr>
            <w:r>
              <w:rPr>
                <w:rFonts w:hint="eastAsia" w:ascii="宋体" w:hAnsi="宋体" w:eastAsia="方正仿宋简体"/>
                <w:color w:val="auto"/>
                <w:sz w:val="24"/>
                <w:szCs w:val="24"/>
              </w:rPr>
              <w:t>房屋市政工程施工现场扬尘污染治理</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color w:val="auto"/>
                <w:kern w:val="0"/>
                <w:sz w:val="24"/>
                <w:szCs w:val="24"/>
              </w:rPr>
            </w:pPr>
            <w:r>
              <w:rPr>
                <w:rFonts w:hint="eastAsia" w:ascii="宋体" w:hAnsi="宋体" w:eastAsia="方正仿宋简体"/>
                <w:color w:val="auto"/>
                <w:sz w:val="24"/>
                <w:szCs w:val="24"/>
              </w:rPr>
              <w:t>(一)严格落实企业主体责任</w:t>
            </w:r>
          </w:p>
        </w:tc>
        <w:tc>
          <w:tcPr>
            <w:tcW w:w="79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olor w:val="auto"/>
                <w:sz w:val="24"/>
                <w:szCs w:val="24"/>
              </w:rPr>
            </w:pPr>
            <w:r>
              <w:rPr>
                <w:rFonts w:hint="eastAsia" w:ascii="宋体" w:hAnsi="宋体" w:eastAsia="方正仿宋简体"/>
                <w:color w:val="auto"/>
                <w:sz w:val="24"/>
                <w:szCs w:val="24"/>
              </w:rPr>
              <w:t>1.建设单位对施工扬尘治理全面负责，制定项目扬尘治理管理制度，并将施工扬尘防治及安全文明施工费用列入工程造价，确保施工单位扬尘防治及安全文明施工措施落实。</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olor w:val="auto"/>
                <w:sz w:val="24"/>
                <w:szCs w:val="24"/>
              </w:rPr>
            </w:pPr>
            <w:r>
              <w:rPr>
                <w:rFonts w:hint="eastAsia" w:ascii="宋体" w:hAnsi="宋体" w:eastAsia="方正仿宋简体"/>
                <w:color w:val="auto"/>
                <w:sz w:val="24"/>
                <w:szCs w:val="24"/>
              </w:rPr>
              <w:t>2.施工单位对施工扬尘治理负主要责任，要建立施工扬尘治理责任制，针对工程项目特点制定具体的施工扬尘治理实施方案，并建立建筑施工现场扬尘污染应急机制。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olor w:val="auto"/>
                <w:sz w:val="24"/>
                <w:szCs w:val="24"/>
              </w:rPr>
            </w:pPr>
            <w:r>
              <w:rPr>
                <w:rFonts w:hint="eastAsia" w:ascii="宋体" w:hAnsi="宋体" w:eastAsia="方正仿宋简体"/>
                <w:color w:val="auto"/>
                <w:sz w:val="24"/>
                <w:szCs w:val="24"/>
              </w:rPr>
              <w:t>3.监理单位要承担建筑工地扬尘污染防治监理责任，编制施工现场扬尘防治专项监理实施细则，对扬尘治理方案实施情况进行监督管理，督促施工单位严格落实各项扬尘防治和应急响应措施，并及时向住房和城乡建设主管部门或安全监督机构报告相关违法违规行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color w:val="auto"/>
                <w:kern w:val="0"/>
                <w:sz w:val="24"/>
                <w:szCs w:val="24"/>
              </w:rPr>
            </w:pPr>
            <w:r>
              <w:rPr>
                <w:rFonts w:hint="eastAsia" w:ascii="宋体" w:hAnsi="宋体" w:eastAsia="方正仿宋简体"/>
                <w:color w:val="auto"/>
                <w:sz w:val="24"/>
                <w:szCs w:val="24"/>
              </w:rPr>
              <w:t>4.渣土运输单位应当建立工程渣土（建筑垃圾）运输扬尘污染防治管理制度和相关措施，使用合规车辆，加强对渣土运输车辆、人员的管理。</w:t>
            </w:r>
          </w:p>
        </w:tc>
        <w:tc>
          <w:tcPr>
            <w:tcW w:w="11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szCs w:val="24"/>
              </w:rPr>
            </w:pPr>
            <w:r>
              <w:rPr>
                <w:rFonts w:hint="eastAsia" w:ascii="宋体" w:hAnsi="宋体" w:eastAsia="方正仿宋简体" w:cs="宋体"/>
                <w:color w:val="auto"/>
                <w:kern w:val="0"/>
                <w:sz w:val="24"/>
                <w:szCs w:val="24"/>
              </w:rPr>
              <w:t>县住房和城乡建设局</w:t>
            </w:r>
          </w:p>
        </w:tc>
        <w:tc>
          <w:tcPr>
            <w:tcW w:w="121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szCs w:val="24"/>
              </w:rPr>
            </w:pPr>
            <w:r>
              <w:rPr>
                <w:rFonts w:hint="eastAsia" w:ascii="宋体" w:hAnsi="宋体" w:eastAsia="方正仿宋简体" w:cs="宋体"/>
                <w:color w:val="auto"/>
                <w:kern w:val="0"/>
                <w:sz w:val="24"/>
                <w:szCs w:val="24"/>
              </w:rPr>
              <w:t>州生态环境局牟定分局</w:t>
            </w:r>
          </w:p>
        </w:tc>
        <w:tc>
          <w:tcPr>
            <w:tcW w:w="121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szCs w:val="24"/>
              </w:rPr>
            </w:pPr>
            <w:r>
              <w:rPr>
                <w:rFonts w:hint="eastAsia" w:ascii="宋体" w:hAnsi="宋体" w:eastAsia="方正仿宋简体"/>
                <w:color w:val="auto"/>
                <w:sz w:val="24"/>
                <w:szCs w:val="24"/>
              </w:rPr>
              <w:t>2025年底前并持续巩固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787" w:type="dxa"/>
            <w:noWrap/>
            <w:vAlign w:val="center"/>
          </w:tcPr>
          <w:p>
            <w:pPr>
              <w:widowControl/>
              <w:spacing w:line="240" w:lineRule="exact"/>
              <w:jc w:val="center"/>
              <w:rPr>
                <w:rFonts w:hint="eastAsia" w:ascii="宋体" w:hAnsi="宋体" w:eastAsia="方正仿宋简体" w:cs="宋体"/>
                <w:color w:val="auto"/>
                <w:kern w:val="0"/>
                <w:sz w:val="24"/>
              </w:rPr>
            </w:pPr>
            <w:r>
              <w:rPr>
                <w:rFonts w:hint="eastAsia" w:ascii="宋体" w:hAnsi="宋体" w:eastAsia="方正仿宋简体" w:cs="宋体"/>
                <w:color w:val="auto"/>
                <w:kern w:val="0"/>
                <w:sz w:val="24"/>
              </w:rPr>
              <w:t>2</w:t>
            </w: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szCs w:val="24"/>
              </w:rPr>
            </w:pPr>
            <w:r>
              <w:rPr>
                <w:rFonts w:hint="eastAsia" w:ascii="宋体" w:hAnsi="宋体" w:eastAsia="方正仿宋简体"/>
                <w:color w:val="auto"/>
                <w:sz w:val="24"/>
                <w:szCs w:val="24"/>
              </w:rPr>
              <w:t>房屋市政工程施工现场扬尘污染治理</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color w:val="auto"/>
                <w:kern w:val="0"/>
                <w:sz w:val="24"/>
                <w:szCs w:val="24"/>
              </w:rPr>
            </w:pPr>
            <w:r>
              <w:rPr>
                <w:rFonts w:hint="eastAsia" w:ascii="宋体" w:hAnsi="宋体" w:eastAsia="方正仿宋简体"/>
                <w:color w:val="auto"/>
                <w:sz w:val="24"/>
                <w:szCs w:val="24"/>
              </w:rPr>
              <w:t>(二)强化施工现场及进场道路扬尘防</w:t>
            </w:r>
            <w:r>
              <w:rPr>
                <w:rFonts w:ascii="宋体" w:hAnsi="宋体" w:eastAsia="方正仿宋简体"/>
                <w:color w:val="auto"/>
                <w:sz w:val="24"/>
                <w:szCs w:val="24"/>
              </w:rPr>
              <w:t>治</w:t>
            </w:r>
          </w:p>
        </w:tc>
        <w:tc>
          <w:tcPr>
            <w:tcW w:w="79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olor w:val="auto"/>
                <w:sz w:val="24"/>
                <w:szCs w:val="24"/>
              </w:rPr>
            </w:pPr>
            <w:r>
              <w:rPr>
                <w:rFonts w:hint="eastAsia" w:ascii="宋体" w:hAnsi="宋体" w:eastAsia="方正仿宋简体"/>
                <w:color w:val="auto"/>
                <w:sz w:val="24"/>
                <w:szCs w:val="24"/>
              </w:rPr>
              <w:t>1.施工项目要结合实际，切实落实施工工地施工围挡标准化、施工现场主要道路全硬化、冲洗设施规范化、降尘处理喷淋化、裸露土地覆盖化、垃圾处理规范化“六个百分之百”要求,对裸露地面土方、堆积场地等位置采取绿化或覆盖措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olor w:val="auto"/>
                <w:sz w:val="24"/>
                <w:szCs w:val="24"/>
              </w:rPr>
            </w:pPr>
            <w:r>
              <w:rPr>
                <w:rFonts w:hint="eastAsia" w:ascii="宋体" w:hAnsi="宋体" w:eastAsia="方正仿宋简体"/>
                <w:color w:val="auto"/>
                <w:sz w:val="24"/>
                <w:szCs w:val="24"/>
              </w:rPr>
              <w:t>2.强化拆除作业扬尘污染防治，配备和使用防尘抑尘设备。施工现场配备塔式起重机械的应安装塔吊喷淋降尘系统，基坑周边及环场主要道路两侧应安装雾化喷淋降尘系统，厂区内道路增加道路喷洒装置（非雾化的）辅助洒水车喷洒路面。</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color w:val="auto"/>
                <w:kern w:val="0"/>
                <w:sz w:val="24"/>
                <w:szCs w:val="24"/>
              </w:rPr>
            </w:pPr>
            <w:r>
              <w:rPr>
                <w:rFonts w:hint="eastAsia" w:ascii="宋体" w:hAnsi="宋体" w:eastAsia="方正仿宋简体"/>
                <w:color w:val="auto"/>
                <w:sz w:val="24"/>
                <w:szCs w:val="24"/>
              </w:rPr>
              <w:t>3.设置密闭式垃圾站集中分类存放建筑垃圾和生活垃圾，及时清运出场。强化渣土车辆全封闭运输管理，推进城市建成区使用新型环保渣土车辆。做好工地出入口范围内的道路清扫保洁工作，严防工地内尘土外溢。</w:t>
            </w:r>
          </w:p>
        </w:tc>
        <w:tc>
          <w:tcPr>
            <w:tcW w:w="11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szCs w:val="24"/>
              </w:rPr>
            </w:pPr>
            <w:r>
              <w:rPr>
                <w:rFonts w:hint="eastAsia" w:ascii="宋体" w:hAnsi="宋体" w:eastAsia="方正仿宋简体" w:cs="宋体"/>
                <w:color w:val="auto"/>
                <w:kern w:val="0"/>
                <w:sz w:val="24"/>
                <w:szCs w:val="24"/>
              </w:rPr>
              <w:t>县住房和城乡建设局</w:t>
            </w:r>
          </w:p>
        </w:tc>
        <w:tc>
          <w:tcPr>
            <w:tcW w:w="121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szCs w:val="24"/>
              </w:rPr>
            </w:pPr>
            <w:r>
              <w:rPr>
                <w:rFonts w:hint="eastAsia" w:ascii="宋体" w:hAnsi="宋体" w:eastAsia="方正仿宋简体" w:cs="宋体"/>
                <w:color w:val="auto"/>
                <w:kern w:val="0"/>
                <w:sz w:val="24"/>
                <w:szCs w:val="24"/>
              </w:rPr>
              <w:t>州生态环境局牟定分局</w:t>
            </w:r>
          </w:p>
        </w:tc>
        <w:tc>
          <w:tcPr>
            <w:tcW w:w="121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szCs w:val="24"/>
              </w:rPr>
            </w:pPr>
            <w:r>
              <w:rPr>
                <w:rFonts w:hint="eastAsia" w:ascii="宋体" w:hAnsi="宋体" w:eastAsia="方正仿宋简体"/>
                <w:color w:val="auto"/>
                <w:sz w:val="24"/>
                <w:szCs w:val="24"/>
              </w:rPr>
              <w:t>2025年底前并持续巩固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551" w:type="dxa"/>
            <w:gridSpan w:val="7"/>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小标宋简体"/>
                <w:color w:val="auto"/>
                <w:sz w:val="24"/>
              </w:rPr>
            </w:pPr>
            <w:r>
              <w:rPr>
                <w:rFonts w:hint="eastAsia" w:ascii="宋体" w:hAnsi="宋体" w:eastAsia="方正小标宋简体"/>
                <w:color w:val="auto"/>
                <w:sz w:val="28"/>
                <w:szCs w:val="28"/>
              </w:rPr>
              <w:t>二、重点任务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87"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4"/>
                <w:szCs w:val="24"/>
              </w:rPr>
            </w:pPr>
            <w:r>
              <w:rPr>
                <w:rFonts w:hint="eastAsia" w:ascii="方正小标宋简体" w:hAnsi="方正小标宋简体" w:eastAsia="方正小标宋简体" w:cs="方正小标宋简体"/>
                <w:color w:val="auto"/>
                <w:sz w:val="24"/>
                <w:szCs w:val="24"/>
              </w:rPr>
              <w:t>序号</w:t>
            </w:r>
          </w:p>
        </w:tc>
        <w:tc>
          <w:tcPr>
            <w:tcW w:w="2241"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4"/>
                <w:szCs w:val="24"/>
              </w:rPr>
            </w:pPr>
            <w:r>
              <w:rPr>
                <w:rFonts w:hint="eastAsia" w:ascii="方正小标宋简体" w:hAnsi="方正小标宋简体" w:eastAsia="方正小标宋简体" w:cs="方正小标宋简体"/>
                <w:color w:val="auto"/>
                <w:sz w:val="24"/>
                <w:szCs w:val="24"/>
              </w:rPr>
              <w:t>指标名称</w:t>
            </w:r>
          </w:p>
        </w:tc>
        <w:tc>
          <w:tcPr>
            <w:tcW w:w="79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4"/>
                <w:szCs w:val="24"/>
              </w:rPr>
            </w:pPr>
            <w:r>
              <w:rPr>
                <w:rFonts w:hint="eastAsia" w:ascii="方正小标宋简体" w:hAnsi="方正小标宋简体" w:eastAsia="方正小标宋简体" w:cs="方正小标宋简体"/>
                <w:color w:val="auto"/>
                <w:sz w:val="24"/>
                <w:szCs w:val="24"/>
              </w:rPr>
              <w:t>目标值</w:t>
            </w:r>
          </w:p>
        </w:tc>
        <w:tc>
          <w:tcPr>
            <w:tcW w:w="1187"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4"/>
                <w:szCs w:val="24"/>
              </w:rPr>
            </w:pPr>
            <w:r>
              <w:rPr>
                <w:rFonts w:hint="eastAsia" w:ascii="方正小标宋简体" w:hAnsi="方正小标宋简体" w:eastAsia="方正小标宋简体" w:cs="方正小标宋简体"/>
                <w:color w:val="auto"/>
                <w:sz w:val="24"/>
                <w:szCs w:val="24"/>
              </w:rPr>
              <w:t>牵头部门</w:t>
            </w:r>
          </w:p>
        </w:tc>
        <w:tc>
          <w:tcPr>
            <w:tcW w:w="1213"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4"/>
                <w:szCs w:val="24"/>
              </w:rPr>
            </w:pPr>
            <w:r>
              <w:rPr>
                <w:rFonts w:hint="eastAsia" w:ascii="方正小标宋简体" w:hAnsi="方正小标宋简体" w:eastAsia="方正小标宋简体" w:cs="方正小标宋简体"/>
                <w:color w:val="auto"/>
                <w:sz w:val="24"/>
                <w:szCs w:val="24"/>
                <w:lang w:eastAsia="zh-CN"/>
              </w:rPr>
              <w:t>责任</w:t>
            </w:r>
            <w:r>
              <w:rPr>
                <w:rFonts w:hint="eastAsia" w:ascii="方正小标宋简体" w:hAnsi="方正小标宋简体" w:eastAsia="方正小标宋简体" w:cs="方正小标宋简体"/>
                <w:color w:val="auto"/>
                <w:sz w:val="24"/>
                <w:szCs w:val="24"/>
              </w:rPr>
              <w:t>部门</w:t>
            </w:r>
          </w:p>
        </w:tc>
        <w:tc>
          <w:tcPr>
            <w:tcW w:w="1214"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4"/>
                <w:szCs w:val="24"/>
              </w:rPr>
            </w:pPr>
            <w:r>
              <w:rPr>
                <w:rFonts w:hint="eastAsia" w:ascii="方正小标宋简体" w:hAnsi="方正小标宋简体" w:eastAsia="方正小标宋简体" w:cs="方正小标宋简体"/>
                <w:color w:val="auto"/>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kern w:val="0"/>
                <w:sz w:val="24"/>
              </w:rPr>
            </w:pPr>
            <w:r>
              <w:rPr>
                <w:rFonts w:hint="eastAsia" w:ascii="方正仿宋简体" w:hAnsi="方正仿宋简体" w:eastAsia="方正仿宋简体" w:cs="方正仿宋简体"/>
                <w:color w:val="auto"/>
                <w:kern w:val="0"/>
                <w:sz w:val="24"/>
              </w:rPr>
              <w:t>3</w:t>
            </w: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kern w:val="0"/>
                <w:sz w:val="24"/>
              </w:rPr>
            </w:pPr>
            <w:r>
              <w:rPr>
                <w:rFonts w:hint="eastAsia" w:ascii="方正仿宋简体" w:hAnsi="方正仿宋简体" w:eastAsia="方正仿宋简体" w:cs="方正仿宋简体"/>
                <w:color w:val="auto"/>
                <w:sz w:val="24"/>
              </w:rPr>
              <w:t>房屋市政工程施工现场扬尘污染治理</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auto"/>
                <w:kern w:val="0"/>
                <w:sz w:val="24"/>
              </w:rPr>
            </w:pPr>
            <w:r>
              <w:rPr>
                <w:rFonts w:hint="eastAsia" w:ascii="方正仿宋简体" w:hAnsi="方正仿宋简体" w:eastAsia="方正仿宋简体" w:cs="方正仿宋简体"/>
                <w:color w:val="auto"/>
                <w:kern w:val="0"/>
                <w:sz w:val="24"/>
              </w:rPr>
              <w:t>（三）全面推进绿色工地建设</w:t>
            </w:r>
          </w:p>
        </w:tc>
        <w:tc>
          <w:tcPr>
            <w:tcW w:w="79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1.因地制宜加大绿色新技术应用推广力度，引导和支持绿色工地建设，推动绿色施工技术广泛应用，推广和应用先进的扬尘污染防治技术设备，发挥科技在扬尘污染防治中的作用，提升施工现场文明施工水平。</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2.推动安装扬尘在线监测和视频监控设备，强化扬尘监测设备与喷淋、雾炮等设施联动抑尘，实现超标预警、远程控制与自动降尘。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auto"/>
                <w:kern w:val="0"/>
                <w:sz w:val="24"/>
              </w:rPr>
            </w:pPr>
            <w:r>
              <w:rPr>
                <w:rFonts w:hint="eastAsia" w:ascii="方正仿宋简体" w:hAnsi="方正仿宋简体" w:eastAsia="方正仿宋简体" w:cs="方正仿宋简体"/>
                <w:color w:val="auto"/>
                <w:sz w:val="24"/>
              </w:rPr>
              <w:t>3.建立健全网格化动态监管机制，提升扬尘治理精细化智能化水平。</w:t>
            </w:r>
          </w:p>
        </w:tc>
        <w:tc>
          <w:tcPr>
            <w:tcW w:w="1187" w:type="dxa"/>
            <w:noWrap/>
            <w:vAlign w:val="center"/>
          </w:tcPr>
          <w:p>
            <w:pPr>
              <w:widowControl/>
              <w:spacing w:line="240" w:lineRule="exact"/>
              <w:jc w:val="center"/>
              <w:rPr>
                <w:rFonts w:hint="eastAsia"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县住房和城乡建设局</w:t>
            </w:r>
          </w:p>
        </w:tc>
        <w:tc>
          <w:tcPr>
            <w:tcW w:w="121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kern w:val="0"/>
                <w:sz w:val="24"/>
              </w:rPr>
            </w:pPr>
            <w:r>
              <w:rPr>
                <w:rFonts w:hint="eastAsia" w:ascii="方正仿宋简体" w:hAnsi="方正仿宋简体" w:eastAsia="方正仿宋简体" w:cs="方正仿宋简体"/>
                <w:color w:val="auto"/>
                <w:kern w:val="0"/>
                <w:sz w:val="24"/>
              </w:rPr>
              <w:t>州生态环境局牟定分局</w:t>
            </w:r>
          </w:p>
        </w:tc>
        <w:tc>
          <w:tcPr>
            <w:tcW w:w="121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rPr>
            </w:pPr>
            <w:r>
              <w:rPr>
                <w:rFonts w:hint="eastAsia" w:ascii="宋体" w:hAnsi="宋体" w:eastAsia="方正仿宋简体"/>
                <w:color w:val="auto"/>
                <w:sz w:val="24"/>
              </w:rPr>
              <w:t>2025年底前并持续巩固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rPr>
            </w:pPr>
            <w:r>
              <w:rPr>
                <w:rFonts w:hint="eastAsia" w:ascii="宋体" w:hAnsi="宋体" w:eastAsia="方正仿宋简体" w:cs="宋体"/>
                <w:color w:val="auto"/>
                <w:kern w:val="0"/>
                <w:sz w:val="24"/>
              </w:rPr>
              <w:t>1</w:t>
            </w:r>
          </w:p>
        </w:tc>
        <w:tc>
          <w:tcPr>
            <w:tcW w:w="98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olor w:val="auto"/>
                <w:sz w:val="24"/>
              </w:rPr>
            </w:pPr>
            <w:r>
              <w:rPr>
                <w:rFonts w:hint="eastAsia" w:ascii="宋体" w:hAnsi="宋体" w:eastAsia="方正仿宋简体"/>
                <w:color w:val="auto"/>
                <w:sz w:val="24"/>
              </w:rPr>
              <w:t>城市道路扬尘污染治理</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color w:val="auto"/>
                <w:kern w:val="0"/>
                <w:sz w:val="24"/>
              </w:rPr>
            </w:pPr>
            <w:r>
              <w:rPr>
                <w:rFonts w:hint="eastAsia" w:ascii="宋体" w:hAnsi="宋体" w:eastAsia="方正仿宋简体"/>
                <w:color w:val="auto"/>
                <w:sz w:val="24"/>
              </w:rPr>
              <w:t>(一)严格落实环卫作业标准</w:t>
            </w:r>
          </w:p>
        </w:tc>
        <w:tc>
          <w:tcPr>
            <w:tcW w:w="79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olor w:val="auto"/>
                <w:sz w:val="24"/>
              </w:rPr>
            </w:pPr>
            <w:r>
              <w:rPr>
                <w:rFonts w:hint="eastAsia" w:ascii="宋体" w:hAnsi="宋体" w:eastAsia="方正仿宋简体"/>
                <w:color w:val="auto"/>
                <w:sz w:val="24"/>
              </w:rPr>
              <w:t>1城区道路加强洒水降尘，保持路面清洁湿润，路面及绿化带杜绝明显积尘。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olor w:val="auto"/>
                <w:sz w:val="24"/>
              </w:rPr>
            </w:pPr>
            <w:r>
              <w:rPr>
                <w:rFonts w:hint="eastAsia" w:ascii="宋体" w:hAnsi="宋体" w:eastAsia="方正仿宋简体"/>
                <w:color w:val="auto"/>
                <w:sz w:val="24"/>
              </w:rPr>
              <w:t>2.大力推进道路吸尘式机械化湿式清扫作业，提高道路机械化清扫率。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olor w:val="auto"/>
                <w:sz w:val="24"/>
              </w:rPr>
            </w:pPr>
            <w:r>
              <w:rPr>
                <w:rFonts w:hint="eastAsia" w:ascii="宋体" w:hAnsi="宋体" w:eastAsia="方正仿宋简体"/>
                <w:color w:val="auto"/>
                <w:sz w:val="24"/>
              </w:rPr>
              <w:t>3.要明确洒扫次数和标准，建立完善对保洁企业考核奖惩机制。</w:t>
            </w:r>
          </w:p>
        </w:tc>
        <w:tc>
          <w:tcPr>
            <w:tcW w:w="11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rPr>
            </w:pPr>
            <w:r>
              <w:rPr>
                <w:rFonts w:hint="eastAsia" w:ascii="宋体" w:hAnsi="宋体" w:eastAsia="方正仿宋简体" w:cs="宋体"/>
                <w:color w:val="auto"/>
                <w:kern w:val="0"/>
                <w:sz w:val="24"/>
              </w:rPr>
              <w:t>县住房和城乡建设局</w:t>
            </w:r>
          </w:p>
        </w:tc>
        <w:tc>
          <w:tcPr>
            <w:tcW w:w="121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rPr>
            </w:pPr>
            <w:r>
              <w:rPr>
                <w:rFonts w:hint="eastAsia" w:ascii="宋体" w:hAnsi="宋体" w:eastAsia="方正仿宋简体" w:cs="宋体"/>
                <w:color w:val="auto"/>
                <w:kern w:val="0"/>
                <w:sz w:val="24"/>
              </w:rPr>
              <w:t>州生态环境局牟定分局</w:t>
            </w:r>
          </w:p>
        </w:tc>
        <w:tc>
          <w:tcPr>
            <w:tcW w:w="121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rPr>
            </w:pPr>
            <w:r>
              <w:rPr>
                <w:rFonts w:hint="eastAsia" w:ascii="宋体" w:hAnsi="宋体" w:eastAsia="方正仿宋简体"/>
                <w:color w:val="auto"/>
                <w:sz w:val="24"/>
              </w:rPr>
              <w:t>2025年底前并持续巩固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rPr>
            </w:pPr>
            <w:r>
              <w:rPr>
                <w:rFonts w:hint="eastAsia" w:ascii="宋体" w:hAnsi="宋体" w:eastAsia="方正仿宋简体" w:cs="宋体"/>
                <w:color w:val="auto"/>
                <w:kern w:val="0"/>
                <w:sz w:val="24"/>
              </w:rPr>
              <w:t>2</w:t>
            </w:r>
          </w:p>
        </w:tc>
        <w:tc>
          <w:tcPr>
            <w:tcW w:w="98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color w:val="auto"/>
                <w:kern w:val="0"/>
                <w:sz w:val="24"/>
              </w:rPr>
            </w:pP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color w:val="auto"/>
                <w:kern w:val="0"/>
                <w:sz w:val="24"/>
              </w:rPr>
            </w:pPr>
            <w:r>
              <w:rPr>
                <w:rFonts w:hint="eastAsia" w:ascii="宋体" w:hAnsi="宋体" w:eastAsia="方正仿宋简体" w:cs="宋体"/>
                <w:color w:val="auto"/>
                <w:kern w:val="0"/>
                <w:sz w:val="24"/>
              </w:rPr>
              <w:t>（二）强化综合治理</w:t>
            </w:r>
          </w:p>
        </w:tc>
        <w:tc>
          <w:tcPr>
            <w:tcW w:w="79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olor w:val="auto"/>
                <w:sz w:val="24"/>
              </w:rPr>
            </w:pPr>
            <w:r>
              <w:rPr>
                <w:rFonts w:hint="eastAsia" w:ascii="宋体" w:hAnsi="宋体" w:eastAsia="方正仿宋简体"/>
                <w:color w:val="auto"/>
                <w:sz w:val="24"/>
              </w:rPr>
              <w:t>1.对道路开展视频动态巡查，加强对超载车辆的管控，严禁载重车辆违规通过城市道路中的禁行路段，避免造成路面破损。对破损路面应及时修复，避免破损道路形成尘源。</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olor w:val="auto"/>
                <w:sz w:val="24"/>
              </w:rPr>
            </w:pPr>
            <w:r>
              <w:rPr>
                <w:rFonts w:hint="eastAsia" w:ascii="宋体" w:hAnsi="宋体" w:eastAsia="方正仿宋简体"/>
                <w:color w:val="auto"/>
                <w:sz w:val="24"/>
              </w:rPr>
              <w:t>2.严格落实密闭运输和冲洗保洁措施，杜绝超限超载、抛洒滴漏。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color w:val="auto"/>
                <w:kern w:val="0"/>
                <w:sz w:val="24"/>
              </w:rPr>
            </w:pPr>
            <w:r>
              <w:rPr>
                <w:rFonts w:hint="eastAsia" w:ascii="宋体" w:hAnsi="宋体" w:eastAsia="方正仿宋简体"/>
                <w:color w:val="auto"/>
                <w:sz w:val="24"/>
              </w:rPr>
              <w:t>3.大力开展环境综合整治和城市家居保洁等工作，不断提高城市道路洒扫清洁率、覆盖率，确保城市道路扬尘得到有效治理。</w:t>
            </w:r>
          </w:p>
        </w:tc>
        <w:tc>
          <w:tcPr>
            <w:tcW w:w="11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rPr>
            </w:pPr>
            <w:r>
              <w:rPr>
                <w:rFonts w:hint="eastAsia" w:ascii="宋体" w:hAnsi="宋体" w:eastAsia="方正仿宋简体" w:cs="宋体"/>
                <w:color w:val="auto"/>
                <w:kern w:val="0"/>
                <w:sz w:val="24"/>
              </w:rPr>
              <w:t>县住房和城乡建设局</w:t>
            </w:r>
          </w:p>
        </w:tc>
        <w:tc>
          <w:tcPr>
            <w:tcW w:w="121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rPr>
            </w:pPr>
            <w:r>
              <w:rPr>
                <w:rFonts w:hint="eastAsia" w:ascii="宋体" w:hAnsi="宋体" w:eastAsia="方正仿宋简体" w:cs="宋体"/>
                <w:color w:val="auto"/>
                <w:kern w:val="0"/>
                <w:sz w:val="24"/>
              </w:rPr>
              <w:t>州生态环境局牟定分局、县公安局、县交通运输局</w:t>
            </w:r>
          </w:p>
        </w:tc>
        <w:tc>
          <w:tcPr>
            <w:tcW w:w="121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color w:val="auto"/>
                <w:kern w:val="0"/>
                <w:sz w:val="24"/>
              </w:rPr>
            </w:pPr>
            <w:r>
              <w:rPr>
                <w:rFonts w:hint="eastAsia" w:ascii="宋体" w:hAnsi="宋体" w:eastAsia="方正仿宋简体"/>
                <w:color w:val="auto"/>
                <w:sz w:val="24"/>
              </w:rPr>
              <w:t>2025年底前并持续巩固</w:t>
            </w:r>
          </w:p>
        </w:tc>
      </w:tr>
    </w:tbl>
    <w:p>
      <w:pPr>
        <w:rPr>
          <w:rFonts w:hint="eastAsia" w:ascii="宋体" w:hAnsi="宋体" w:eastAsia="方正仿宋简体"/>
          <w:sz w:val="24"/>
        </w:rPr>
      </w:pPr>
    </w:p>
    <w:p>
      <w:pPr>
        <w:rPr>
          <w:rFonts w:hint="eastAsia" w:ascii="宋体" w:hAnsi="宋体" w:eastAsia="方正仿宋简体"/>
          <w:sz w:val="24"/>
        </w:rPr>
      </w:pPr>
    </w:p>
    <w:p>
      <w:pPr>
        <w:rPr>
          <w:rFonts w:hint="eastAsia" w:ascii="宋体" w:hAnsi="宋体" w:eastAsia="方正仿宋简体"/>
          <w:sz w:val="24"/>
        </w:rPr>
      </w:pPr>
    </w:p>
    <w:tbl>
      <w:tblPr>
        <w:tblStyle w:val="6"/>
        <w:tblW w:w="13849"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20"/>
        <w:gridCol w:w="1260"/>
        <w:gridCol w:w="6450"/>
        <w:gridCol w:w="1405"/>
        <w:gridCol w:w="186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849" w:type="dxa"/>
            <w:gridSpan w:val="7"/>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方正小标宋简体"/>
                <w:sz w:val="24"/>
              </w:rPr>
            </w:pPr>
            <w:r>
              <w:rPr>
                <w:rFonts w:hint="eastAsia" w:ascii="方正小标宋简体" w:hAnsi="方正小标宋简体" w:eastAsia="方正小标宋简体" w:cs="方正小标宋简体"/>
                <w:sz w:val="32"/>
                <w:szCs w:val="32"/>
              </w:rPr>
              <w:t>二、重点任务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41"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rPr>
            </w:pPr>
            <w:r>
              <w:rPr>
                <w:rFonts w:hint="eastAsia" w:ascii="宋体" w:hAnsi="宋体" w:eastAsia="方正小标宋简体"/>
                <w:sz w:val="24"/>
              </w:rPr>
              <w:t>序号</w:t>
            </w:r>
          </w:p>
        </w:tc>
        <w:tc>
          <w:tcPr>
            <w:tcW w:w="198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rPr>
            </w:pPr>
            <w:r>
              <w:rPr>
                <w:rFonts w:hint="eastAsia" w:ascii="宋体" w:hAnsi="宋体" w:eastAsia="方正小标宋简体"/>
                <w:sz w:val="24"/>
              </w:rPr>
              <w:t>指标名称</w:t>
            </w:r>
          </w:p>
        </w:tc>
        <w:tc>
          <w:tcPr>
            <w:tcW w:w="645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rPr>
            </w:pPr>
            <w:r>
              <w:rPr>
                <w:rFonts w:hint="eastAsia" w:ascii="宋体" w:hAnsi="宋体" w:eastAsia="方正小标宋简体"/>
                <w:sz w:val="24"/>
              </w:rPr>
              <w:t>目标值</w:t>
            </w:r>
          </w:p>
        </w:tc>
        <w:tc>
          <w:tcPr>
            <w:tcW w:w="140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rPr>
            </w:pPr>
            <w:r>
              <w:rPr>
                <w:rFonts w:hint="eastAsia" w:ascii="宋体" w:hAnsi="宋体" w:eastAsia="方正小标宋简体"/>
                <w:sz w:val="24"/>
              </w:rPr>
              <w:t>牵头部门</w:t>
            </w:r>
          </w:p>
        </w:tc>
        <w:tc>
          <w:tcPr>
            <w:tcW w:w="186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rPr>
            </w:pPr>
            <w:r>
              <w:rPr>
                <w:rFonts w:hint="eastAsia" w:ascii="宋体" w:hAnsi="宋体" w:eastAsia="方正小标宋简体"/>
                <w:sz w:val="24"/>
                <w:lang w:eastAsia="zh-CN"/>
              </w:rPr>
              <w:t>责任</w:t>
            </w:r>
            <w:r>
              <w:rPr>
                <w:rFonts w:hint="eastAsia" w:ascii="宋体" w:hAnsi="宋体" w:eastAsia="方正小标宋简体"/>
                <w:sz w:val="24"/>
              </w:rPr>
              <w:t>部门</w:t>
            </w:r>
          </w:p>
        </w:tc>
        <w:tc>
          <w:tcPr>
            <w:tcW w:w="140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方正小标宋简体"/>
                <w:sz w:val="24"/>
              </w:rPr>
            </w:pPr>
            <w:r>
              <w:rPr>
                <w:rFonts w:hint="eastAsia" w:ascii="宋体" w:hAnsi="宋体" w:eastAsia="方正小标宋简体"/>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741" w:type="dxa"/>
            <w:noWrap/>
            <w:vAlign w:val="center"/>
          </w:tcPr>
          <w:p>
            <w:pPr>
              <w:widowControl/>
              <w:spacing w:line="240" w:lineRule="exact"/>
              <w:jc w:val="center"/>
              <w:rPr>
                <w:rFonts w:hint="eastAsia" w:ascii="宋体" w:hAnsi="宋体" w:eastAsia="方正仿宋简体" w:cs="宋体"/>
                <w:kern w:val="0"/>
                <w:sz w:val="24"/>
              </w:rPr>
            </w:pPr>
            <w:r>
              <w:rPr>
                <w:rFonts w:hint="eastAsia" w:ascii="宋体" w:hAnsi="宋体" w:eastAsia="方正仿宋简体" w:cs="宋体"/>
                <w:kern w:val="0"/>
                <w:sz w:val="24"/>
              </w:rPr>
              <w:t>1</w:t>
            </w:r>
          </w:p>
        </w:tc>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方正仿宋简体"/>
                <w:sz w:val="24"/>
              </w:rPr>
            </w:pPr>
            <w:r>
              <w:rPr>
                <w:rFonts w:hint="eastAsia" w:ascii="宋体" w:hAnsi="宋体" w:eastAsia="方正仿宋简体"/>
                <w:sz w:val="24"/>
              </w:rPr>
              <w:t>其他重点区域施工现场扬尘污染治理</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kern w:val="0"/>
                <w:sz w:val="24"/>
              </w:rPr>
            </w:pPr>
            <w:r>
              <w:rPr>
                <w:rFonts w:hint="eastAsia" w:ascii="宋体" w:hAnsi="宋体" w:eastAsia="方正仿宋简体"/>
                <w:sz w:val="24"/>
              </w:rPr>
              <w:t>(一)夯实</w:t>
            </w:r>
            <w:r>
              <w:rPr>
                <w:rFonts w:hint="eastAsia" w:ascii="宋体" w:hAnsi="宋体" w:eastAsia="方正仿宋简体" w:cs="宋体"/>
                <w:kern w:val="0"/>
                <w:sz w:val="24"/>
              </w:rPr>
              <w:t>城市周边干道扬尘治理</w:t>
            </w:r>
          </w:p>
        </w:tc>
        <w:tc>
          <w:tcPr>
            <w:tcW w:w="645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sz w:val="24"/>
              </w:rPr>
            </w:pPr>
            <w:r>
              <w:rPr>
                <w:rFonts w:hint="eastAsia" w:ascii="宋体" w:hAnsi="宋体" w:eastAsia="方正仿宋简体"/>
                <w:sz w:val="24"/>
              </w:rPr>
              <w:t>1.城市周边省干线公路两侧应保持干净、整洁、无扬尘，提高机械化清扫率。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sz w:val="24"/>
              </w:rPr>
            </w:pPr>
            <w:r>
              <w:rPr>
                <w:rFonts w:hint="eastAsia" w:ascii="宋体" w:hAnsi="宋体" w:eastAsia="方正仿宋简体"/>
                <w:sz w:val="24"/>
              </w:rPr>
              <w:t>2.城市进出口主干道、城乡结合部和扬尘污染问题较重的路段，应加大洒水、洗扫、喷雾等作业频次。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sz w:val="24"/>
              </w:rPr>
            </w:pPr>
            <w:r>
              <w:rPr>
                <w:rFonts w:hint="eastAsia" w:ascii="宋体" w:hAnsi="宋体" w:eastAsia="方正仿宋简体"/>
                <w:sz w:val="24"/>
              </w:rPr>
              <w:t>3.路面破损造成运输车辆抛洒的，应及时维修改造。</w:t>
            </w:r>
          </w:p>
        </w:tc>
        <w:tc>
          <w:tcPr>
            <w:tcW w:w="140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kern w:val="0"/>
                <w:sz w:val="24"/>
              </w:rPr>
            </w:pPr>
            <w:r>
              <w:rPr>
                <w:rFonts w:hint="eastAsia" w:ascii="宋体" w:hAnsi="宋体" w:eastAsia="方正仿宋简体" w:cs="宋体"/>
                <w:kern w:val="0"/>
                <w:sz w:val="24"/>
              </w:rPr>
              <w:t>县交通运输局</w:t>
            </w:r>
          </w:p>
        </w:tc>
        <w:tc>
          <w:tcPr>
            <w:tcW w:w="186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kern w:val="0"/>
                <w:sz w:val="24"/>
              </w:rPr>
            </w:pPr>
            <w:r>
              <w:rPr>
                <w:rFonts w:hint="eastAsia" w:ascii="宋体" w:hAnsi="宋体" w:eastAsia="方正仿宋简体" w:cs="宋体"/>
                <w:kern w:val="0"/>
                <w:sz w:val="24"/>
              </w:rPr>
              <w:t>楚雄公路局牟定分局、州生态环境局牟定分局、县住房和城乡建设局</w:t>
            </w:r>
          </w:p>
        </w:tc>
        <w:tc>
          <w:tcPr>
            <w:tcW w:w="140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kern w:val="0"/>
                <w:sz w:val="24"/>
              </w:rPr>
            </w:pPr>
            <w:r>
              <w:rPr>
                <w:rFonts w:hint="eastAsia" w:ascii="宋体" w:hAnsi="宋体" w:eastAsia="方正仿宋简体"/>
                <w:sz w:val="24"/>
              </w:rPr>
              <w:t>2025年底前并持续巩固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741" w:type="dxa"/>
            <w:noWrap/>
            <w:vAlign w:val="center"/>
          </w:tcPr>
          <w:p>
            <w:pPr>
              <w:widowControl/>
              <w:spacing w:line="240" w:lineRule="exact"/>
              <w:jc w:val="center"/>
              <w:rPr>
                <w:rFonts w:hint="eastAsia" w:ascii="宋体" w:hAnsi="宋体" w:eastAsia="方正仿宋简体" w:cs="宋体"/>
                <w:kern w:val="0"/>
                <w:sz w:val="24"/>
              </w:rPr>
            </w:pPr>
            <w:r>
              <w:rPr>
                <w:rFonts w:hint="eastAsia" w:ascii="宋体" w:hAnsi="宋体" w:eastAsia="方正仿宋简体" w:cs="宋体"/>
                <w:kern w:val="0"/>
                <w:sz w:val="24"/>
              </w:rPr>
              <w:t>2</w:t>
            </w:r>
          </w:p>
        </w:tc>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方正仿宋简体" w:cs="宋体"/>
                <w:kern w:val="0"/>
                <w:sz w:val="24"/>
              </w:rPr>
            </w:pP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kern w:val="0"/>
                <w:sz w:val="24"/>
              </w:rPr>
            </w:pPr>
            <w:r>
              <w:rPr>
                <w:rFonts w:hint="eastAsia" w:ascii="宋体" w:hAnsi="宋体" w:eastAsia="方正仿宋简体" w:cs="宋体"/>
                <w:kern w:val="0"/>
                <w:sz w:val="24"/>
              </w:rPr>
              <w:t>（二）强化裸土堆场扬尘治理</w:t>
            </w:r>
          </w:p>
        </w:tc>
        <w:tc>
          <w:tcPr>
            <w:tcW w:w="645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sz w:val="24"/>
              </w:rPr>
            </w:pPr>
            <w:r>
              <w:rPr>
                <w:rFonts w:hint="eastAsia" w:ascii="宋体" w:hAnsi="宋体" w:eastAsia="方正仿宋简体"/>
                <w:sz w:val="24"/>
              </w:rPr>
              <w:t>1按照“谁监管、谁负责”的原则，加强对裸露土地未覆盖、堆放渣土和建筑垃圾等问题的整治力度，推动建成区范围内裸露土地清理整治。</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kern w:val="0"/>
                <w:sz w:val="24"/>
              </w:rPr>
            </w:pPr>
            <w:r>
              <w:rPr>
                <w:rFonts w:hint="eastAsia" w:ascii="宋体" w:hAnsi="宋体" w:eastAsia="方正仿宋简体"/>
                <w:sz w:val="24"/>
              </w:rPr>
              <w:t>2.物料堆存、传输、装卸等产生粉尘的环节，应采取集中收集处理等措施，严格控制粉尘排放。粉状物料应封闭存储，块状物料露天堆存的应设置防尘屏障。装卸和输送设备应配备完善的除尘抑尘系统，减少粉尘排放。出场车辆应冲洗，有效控制二次扬尘。</w:t>
            </w:r>
          </w:p>
        </w:tc>
        <w:tc>
          <w:tcPr>
            <w:tcW w:w="140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kern w:val="0"/>
                <w:sz w:val="24"/>
              </w:rPr>
            </w:pPr>
            <w:r>
              <w:rPr>
                <w:rFonts w:hint="eastAsia" w:ascii="宋体" w:hAnsi="宋体" w:eastAsia="方正仿宋简体" w:cs="宋体"/>
                <w:kern w:val="0"/>
                <w:sz w:val="24"/>
              </w:rPr>
              <w:t>县住房和城乡建设局</w:t>
            </w:r>
          </w:p>
        </w:tc>
        <w:tc>
          <w:tcPr>
            <w:tcW w:w="186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kern w:val="0"/>
                <w:sz w:val="24"/>
              </w:rPr>
            </w:pPr>
            <w:r>
              <w:rPr>
                <w:rFonts w:hint="eastAsia" w:ascii="宋体" w:hAnsi="宋体" w:eastAsia="方正仿宋简体" w:cs="宋体"/>
                <w:kern w:val="0"/>
                <w:sz w:val="24"/>
              </w:rPr>
              <w:t>县自然资源局、州生态环境局牟定分局、县交通运输局</w:t>
            </w:r>
          </w:p>
        </w:tc>
        <w:tc>
          <w:tcPr>
            <w:tcW w:w="140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kern w:val="0"/>
                <w:sz w:val="24"/>
              </w:rPr>
            </w:pPr>
            <w:r>
              <w:rPr>
                <w:rFonts w:hint="eastAsia" w:ascii="宋体" w:hAnsi="宋体" w:eastAsia="方正仿宋简体"/>
                <w:sz w:val="24"/>
              </w:rPr>
              <w:t>2025年底前并持续巩固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741" w:type="dxa"/>
            <w:noWrap/>
            <w:vAlign w:val="center"/>
          </w:tcPr>
          <w:p>
            <w:pPr>
              <w:widowControl/>
              <w:spacing w:line="240" w:lineRule="exact"/>
              <w:jc w:val="center"/>
              <w:rPr>
                <w:rFonts w:hint="eastAsia" w:ascii="宋体" w:hAnsi="宋体" w:eastAsia="方正仿宋简体" w:cs="宋体"/>
                <w:kern w:val="0"/>
                <w:sz w:val="24"/>
              </w:rPr>
            </w:pPr>
            <w:r>
              <w:rPr>
                <w:rFonts w:hint="eastAsia" w:ascii="宋体" w:hAnsi="宋体" w:eastAsia="方正仿宋简体" w:cs="宋体"/>
                <w:kern w:val="0"/>
                <w:sz w:val="24"/>
              </w:rPr>
              <w:t>3</w:t>
            </w:r>
          </w:p>
        </w:tc>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方正仿宋简体"/>
                <w:sz w:val="24"/>
              </w:rPr>
            </w:pP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cs="宋体"/>
                <w:kern w:val="0"/>
                <w:sz w:val="24"/>
              </w:rPr>
            </w:pPr>
            <w:r>
              <w:rPr>
                <w:rFonts w:hint="eastAsia" w:ascii="宋体" w:hAnsi="宋体" w:eastAsia="方正仿宋简体"/>
                <w:sz w:val="24"/>
              </w:rPr>
              <w:t>(三)加强建筑工地外临时道路扬尘治理</w:t>
            </w:r>
          </w:p>
        </w:tc>
        <w:tc>
          <w:tcPr>
            <w:tcW w:w="645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方正仿宋简体"/>
                <w:sz w:val="24"/>
              </w:rPr>
            </w:pPr>
            <w:r>
              <w:rPr>
                <w:rFonts w:hint="eastAsia" w:ascii="宋体" w:hAnsi="宋体" w:eastAsia="方正仿宋简体"/>
                <w:sz w:val="24"/>
              </w:rPr>
              <w:t>县住房城乡建设局、城市管理综合行政执法局、</w:t>
            </w:r>
            <w:r>
              <w:rPr>
                <w:rFonts w:hint="eastAsia" w:ascii="宋体" w:hAnsi="宋体" w:eastAsia="方正仿宋简体" w:cs="宋体"/>
                <w:kern w:val="0"/>
                <w:sz w:val="24"/>
              </w:rPr>
              <w:t>县自然资源局</w:t>
            </w:r>
            <w:r>
              <w:rPr>
                <w:rFonts w:hint="eastAsia" w:ascii="宋体" w:hAnsi="宋体" w:eastAsia="方正仿宋简体"/>
                <w:sz w:val="24"/>
              </w:rPr>
              <w:t>及相关部门要履行监管责任，加强协同配合，采取切实有效的办法，强化建筑工地外临时道路的扬尘管控，重点治理连片开发区域临时道路扬尘污染问题，坚决清除临时道路的积土和垃圾，保持路面整治。</w:t>
            </w:r>
          </w:p>
        </w:tc>
        <w:tc>
          <w:tcPr>
            <w:tcW w:w="140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kern w:val="0"/>
                <w:sz w:val="24"/>
              </w:rPr>
            </w:pPr>
            <w:r>
              <w:rPr>
                <w:rFonts w:hint="eastAsia" w:ascii="宋体" w:hAnsi="宋体" w:eastAsia="方正仿宋简体" w:cs="宋体"/>
                <w:kern w:val="0"/>
                <w:sz w:val="24"/>
              </w:rPr>
              <w:t>县住房和城乡建设局</w:t>
            </w:r>
          </w:p>
        </w:tc>
        <w:tc>
          <w:tcPr>
            <w:tcW w:w="186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kern w:val="0"/>
                <w:sz w:val="24"/>
              </w:rPr>
            </w:pPr>
            <w:r>
              <w:rPr>
                <w:rFonts w:hint="eastAsia" w:ascii="宋体" w:hAnsi="宋体" w:eastAsia="方正仿宋简体" w:cs="宋体"/>
                <w:kern w:val="0"/>
                <w:sz w:val="24"/>
              </w:rPr>
              <w:t>县自然资源局、州生态环境局牟定分局、县交通运输局</w:t>
            </w:r>
          </w:p>
        </w:tc>
        <w:tc>
          <w:tcPr>
            <w:tcW w:w="140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仿宋简体" w:cs="宋体"/>
                <w:kern w:val="0"/>
                <w:sz w:val="24"/>
              </w:rPr>
            </w:pPr>
            <w:r>
              <w:rPr>
                <w:rFonts w:hint="eastAsia" w:ascii="宋体" w:hAnsi="宋体" w:eastAsia="方正仿宋简体"/>
                <w:sz w:val="24"/>
              </w:rPr>
              <w:t>2025年底前并持续巩固</w:t>
            </w:r>
          </w:p>
        </w:tc>
      </w:tr>
    </w:tbl>
    <w:p>
      <w:pPr>
        <w:rPr>
          <w:rFonts w:hint="eastAsia" w:ascii="宋体" w:hAnsi="宋体" w:eastAsia="方正仿宋简体"/>
          <w:sz w:val="24"/>
        </w:rPr>
      </w:pPr>
    </w:p>
    <w:tbl>
      <w:tblPr>
        <w:tblStyle w:val="6"/>
        <w:tblW w:w="136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7725"/>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95"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rPr>
            </w:pPr>
            <w:r>
              <w:rPr>
                <w:rFonts w:hint="eastAsia" w:ascii="宋体" w:hAnsi="宋体" w:eastAsia="方正小标宋简体"/>
                <w:sz w:val="32"/>
                <w:szCs w:val="32"/>
              </w:rPr>
              <w:t>三、保障措施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rPr>
            </w:pPr>
            <w:r>
              <w:rPr>
                <w:rFonts w:hint="eastAsia" w:ascii="宋体" w:hAnsi="宋体" w:eastAsia="方正小标宋简体"/>
                <w:sz w:val="24"/>
              </w:rPr>
              <w:t>序号</w:t>
            </w:r>
          </w:p>
        </w:tc>
        <w:tc>
          <w:tcPr>
            <w:tcW w:w="1995" w:type="dxa"/>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rPr>
            </w:pPr>
            <w:r>
              <w:rPr>
                <w:rFonts w:hint="eastAsia" w:ascii="宋体" w:hAnsi="宋体" w:eastAsia="方正小标宋简体"/>
                <w:sz w:val="24"/>
              </w:rPr>
              <w:t>重点任务</w:t>
            </w:r>
          </w:p>
        </w:tc>
        <w:tc>
          <w:tcPr>
            <w:tcW w:w="772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rPr>
            </w:pPr>
            <w:r>
              <w:rPr>
                <w:rFonts w:hint="eastAsia" w:ascii="宋体" w:hAnsi="宋体" w:eastAsia="方正小标宋简体"/>
                <w:sz w:val="24"/>
              </w:rPr>
              <w:t>工作抓手及措施</w:t>
            </w:r>
          </w:p>
        </w:tc>
        <w:tc>
          <w:tcPr>
            <w:tcW w:w="162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lang w:eastAsia="zh-CN"/>
              </w:rPr>
            </w:pPr>
            <w:r>
              <w:rPr>
                <w:rFonts w:hint="eastAsia" w:ascii="宋体" w:hAnsi="宋体" w:eastAsia="方正小标宋简体"/>
                <w:sz w:val="24"/>
                <w:lang w:eastAsia="zh-CN"/>
              </w:rPr>
              <w:t>牵头部门</w:t>
            </w:r>
          </w:p>
        </w:tc>
        <w:tc>
          <w:tcPr>
            <w:tcW w:w="162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方正小标宋简体"/>
                <w:sz w:val="24"/>
              </w:rPr>
            </w:pPr>
            <w:r>
              <w:rPr>
                <w:rFonts w:hint="eastAsia" w:ascii="宋体" w:hAnsi="宋体" w:eastAsia="方正小标宋简体"/>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noWrap/>
            <w:vAlign w:val="center"/>
          </w:tcPr>
          <w:p>
            <w:pPr>
              <w:widowControl/>
              <w:spacing w:line="240" w:lineRule="exact"/>
              <w:jc w:val="center"/>
              <w:textAlignment w:val="center"/>
              <w:rPr>
                <w:rFonts w:hint="eastAsia" w:ascii="宋体" w:hAnsi="宋体" w:eastAsia="方正仿宋简体" w:cs="宋体"/>
                <w:sz w:val="24"/>
              </w:rPr>
            </w:pPr>
            <w:r>
              <w:rPr>
                <w:rFonts w:hint="eastAsia" w:ascii="宋体" w:hAnsi="宋体" w:eastAsia="方正仿宋简体" w:cs="宋体"/>
                <w:kern w:val="0"/>
                <w:sz w:val="24"/>
                <w:lang w:bidi="ar"/>
              </w:rPr>
              <w:t>1</w:t>
            </w:r>
          </w:p>
        </w:tc>
        <w:tc>
          <w:tcPr>
            <w:tcW w:w="1995" w:type="dxa"/>
            <w:noWrap/>
            <w:vAlign w:val="center"/>
          </w:tcPr>
          <w:p>
            <w:pPr>
              <w:widowControl/>
              <w:spacing w:line="240" w:lineRule="exact"/>
              <w:jc w:val="center"/>
              <w:textAlignment w:val="center"/>
              <w:rPr>
                <w:rFonts w:hint="eastAsia" w:ascii="宋体" w:hAnsi="宋体" w:eastAsia="方正仿宋简体" w:cs="宋体"/>
                <w:sz w:val="24"/>
              </w:rPr>
            </w:pPr>
            <w:r>
              <w:rPr>
                <w:rFonts w:hint="eastAsia" w:ascii="宋体" w:hAnsi="宋体" w:eastAsia="方正仿宋简体"/>
                <w:sz w:val="24"/>
              </w:rPr>
              <w:t>加强组织领导</w:t>
            </w:r>
          </w:p>
        </w:tc>
        <w:tc>
          <w:tcPr>
            <w:tcW w:w="7725" w:type="dxa"/>
            <w:noWrap/>
            <w:vAlign w:val="center"/>
          </w:tcPr>
          <w:p>
            <w:pPr>
              <w:widowControl/>
              <w:spacing w:line="240" w:lineRule="exact"/>
              <w:textAlignment w:val="center"/>
              <w:rPr>
                <w:rFonts w:hint="eastAsia" w:ascii="宋体" w:hAnsi="宋体" w:eastAsia="方正仿宋简体"/>
                <w:sz w:val="24"/>
              </w:rPr>
            </w:pPr>
            <w:r>
              <w:rPr>
                <w:rFonts w:hint="eastAsia" w:ascii="宋体" w:hAnsi="宋体" w:eastAsia="方正仿宋简体"/>
                <w:sz w:val="24"/>
              </w:rPr>
              <w:t>1．严格落实建筑施工和城市道路扬尘污染防治工作属地管理责任，结合实际制定工作方案，明确各级扬尘治理责任人，定期调度工作开展情况。</w:t>
            </w:r>
          </w:p>
          <w:p>
            <w:pPr>
              <w:widowControl/>
              <w:spacing w:line="240" w:lineRule="exact"/>
              <w:textAlignment w:val="center"/>
              <w:rPr>
                <w:rFonts w:hint="eastAsia" w:ascii="宋体" w:hAnsi="宋体" w:eastAsia="方正仿宋简体" w:cs="宋体"/>
                <w:sz w:val="24"/>
              </w:rPr>
            </w:pPr>
            <w:r>
              <w:rPr>
                <w:rFonts w:hint="eastAsia" w:ascii="宋体" w:hAnsi="宋体" w:eastAsia="方正仿宋简体"/>
                <w:sz w:val="24"/>
              </w:rPr>
              <w:t>2．要强化示范引领，加强调查研究，推广典型做法，营造良好氛围。</w:t>
            </w:r>
          </w:p>
        </w:tc>
        <w:tc>
          <w:tcPr>
            <w:tcW w:w="1620" w:type="dxa"/>
            <w:vMerge w:val="restart"/>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方正仿宋简体" w:cs="宋体"/>
                <w:kern w:val="0"/>
                <w:sz w:val="24"/>
                <w:lang w:eastAsia="zh-CN"/>
              </w:rPr>
            </w:pPr>
            <w:r>
              <w:rPr>
                <w:rFonts w:hint="eastAsia" w:ascii="宋体" w:hAnsi="宋体" w:eastAsia="方正仿宋简体" w:cs="宋体"/>
                <w:kern w:val="0"/>
                <w:sz w:val="24"/>
              </w:rPr>
              <w:t>县住房和城乡建设局</w:t>
            </w:r>
          </w:p>
        </w:tc>
        <w:tc>
          <w:tcPr>
            <w:tcW w:w="1620" w:type="dxa"/>
            <w:vMerge w:val="restart"/>
            <w:noWrap/>
            <w:vAlign w:val="center"/>
          </w:tcPr>
          <w:p>
            <w:pPr>
              <w:widowControl/>
              <w:spacing w:line="240" w:lineRule="exact"/>
              <w:jc w:val="center"/>
              <w:rPr>
                <w:rFonts w:hint="eastAsia" w:ascii="宋体" w:hAnsi="宋体" w:eastAsia="方正仿宋简体" w:cs="宋体"/>
                <w:kern w:val="0"/>
                <w:sz w:val="24"/>
              </w:rPr>
            </w:pPr>
            <w:r>
              <w:rPr>
                <w:rFonts w:hint="eastAsia" w:ascii="宋体" w:hAnsi="宋体" w:eastAsia="方正仿宋简体" w:cs="宋体"/>
                <w:kern w:val="0"/>
                <w:sz w:val="24"/>
              </w:rPr>
              <w:t>州生态环境局牟定分局、县公安局、县交通运输局、县自然资源局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noWrap/>
            <w:vAlign w:val="center"/>
          </w:tcPr>
          <w:p>
            <w:pPr>
              <w:widowControl/>
              <w:spacing w:line="240" w:lineRule="exact"/>
              <w:jc w:val="center"/>
              <w:textAlignment w:val="center"/>
              <w:rPr>
                <w:rFonts w:hint="eastAsia" w:ascii="宋体" w:hAnsi="宋体" w:eastAsia="方正仿宋简体" w:cs="宋体"/>
                <w:sz w:val="24"/>
              </w:rPr>
            </w:pPr>
            <w:r>
              <w:rPr>
                <w:rFonts w:hint="eastAsia" w:ascii="宋体" w:hAnsi="宋体" w:eastAsia="方正仿宋简体" w:cs="宋体"/>
                <w:kern w:val="0"/>
                <w:sz w:val="24"/>
                <w:lang w:bidi="ar"/>
              </w:rPr>
              <w:t>2</w:t>
            </w:r>
          </w:p>
        </w:tc>
        <w:tc>
          <w:tcPr>
            <w:tcW w:w="1995" w:type="dxa"/>
            <w:noWrap/>
            <w:vAlign w:val="center"/>
          </w:tcPr>
          <w:p>
            <w:pPr>
              <w:widowControl/>
              <w:spacing w:line="240" w:lineRule="exact"/>
              <w:jc w:val="center"/>
              <w:textAlignment w:val="center"/>
              <w:rPr>
                <w:rFonts w:hint="eastAsia" w:ascii="宋体" w:hAnsi="宋体" w:eastAsia="方正仿宋简体" w:cs="宋体"/>
                <w:sz w:val="24"/>
              </w:rPr>
            </w:pPr>
            <w:r>
              <w:rPr>
                <w:rFonts w:hint="eastAsia" w:ascii="宋体" w:hAnsi="宋体" w:eastAsia="方正仿宋简体"/>
                <w:sz w:val="24"/>
              </w:rPr>
              <w:t>压实工作责任</w:t>
            </w:r>
          </w:p>
        </w:tc>
        <w:tc>
          <w:tcPr>
            <w:tcW w:w="7725" w:type="dxa"/>
            <w:noWrap/>
            <w:vAlign w:val="center"/>
          </w:tcPr>
          <w:p>
            <w:pPr>
              <w:widowControl/>
              <w:spacing w:line="240" w:lineRule="exact"/>
              <w:textAlignment w:val="center"/>
              <w:rPr>
                <w:rFonts w:hint="eastAsia" w:ascii="宋体" w:hAnsi="宋体" w:eastAsia="方正仿宋简体" w:cs="宋体"/>
                <w:sz w:val="24"/>
              </w:rPr>
            </w:pPr>
            <w:r>
              <w:rPr>
                <w:rFonts w:hint="eastAsia" w:ascii="宋体" w:hAnsi="宋体" w:eastAsia="方正仿宋简体"/>
                <w:sz w:val="24"/>
              </w:rPr>
              <w:t>建立“属地管理、分级负责”的责任体系，压紧压实企业主体责任、行业监管责任和属地管理责任。</w:t>
            </w:r>
          </w:p>
        </w:tc>
        <w:tc>
          <w:tcPr>
            <w:tcW w:w="1620" w:type="dxa"/>
            <w:vMerge w:val="continue"/>
            <w:noWrap/>
            <w:vAlign w:val="center"/>
          </w:tcPr>
          <w:p>
            <w:pPr>
              <w:spacing w:line="240" w:lineRule="exact"/>
              <w:jc w:val="center"/>
              <w:rPr>
                <w:rFonts w:hint="eastAsia" w:ascii="宋体" w:hAnsi="宋体" w:eastAsia="方正仿宋简体" w:cs="宋体"/>
                <w:sz w:val="24"/>
              </w:rPr>
            </w:pPr>
          </w:p>
        </w:tc>
        <w:tc>
          <w:tcPr>
            <w:tcW w:w="1620" w:type="dxa"/>
            <w:vMerge w:val="continue"/>
            <w:noWrap/>
            <w:vAlign w:val="center"/>
          </w:tcPr>
          <w:p>
            <w:pPr>
              <w:spacing w:line="240" w:lineRule="exact"/>
              <w:jc w:val="center"/>
              <w:rPr>
                <w:rFonts w:hint="eastAsia" w:ascii="宋体" w:hAnsi="宋体" w:eastAsia="方正仿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noWrap/>
            <w:vAlign w:val="center"/>
          </w:tcPr>
          <w:p>
            <w:pPr>
              <w:widowControl/>
              <w:spacing w:line="240" w:lineRule="exact"/>
              <w:jc w:val="center"/>
              <w:textAlignment w:val="center"/>
              <w:rPr>
                <w:rFonts w:hint="eastAsia" w:ascii="宋体" w:hAnsi="宋体" w:eastAsia="方正仿宋简体" w:cs="宋体"/>
                <w:sz w:val="24"/>
              </w:rPr>
            </w:pPr>
            <w:r>
              <w:rPr>
                <w:rFonts w:hint="eastAsia" w:ascii="宋体" w:hAnsi="宋体" w:eastAsia="方正仿宋简体" w:cs="宋体"/>
                <w:kern w:val="0"/>
                <w:sz w:val="24"/>
                <w:lang w:bidi="ar"/>
              </w:rPr>
              <w:t>3</w:t>
            </w:r>
          </w:p>
        </w:tc>
        <w:tc>
          <w:tcPr>
            <w:tcW w:w="1995" w:type="dxa"/>
            <w:noWrap/>
            <w:vAlign w:val="center"/>
          </w:tcPr>
          <w:p>
            <w:pPr>
              <w:widowControl/>
              <w:spacing w:line="240" w:lineRule="exact"/>
              <w:jc w:val="center"/>
              <w:textAlignment w:val="center"/>
              <w:rPr>
                <w:rFonts w:hint="eastAsia" w:ascii="宋体" w:hAnsi="宋体" w:eastAsia="方正仿宋简体" w:cs="宋体"/>
                <w:sz w:val="24"/>
              </w:rPr>
            </w:pPr>
            <w:r>
              <w:rPr>
                <w:rFonts w:hint="eastAsia" w:ascii="宋体" w:hAnsi="宋体" w:eastAsia="方正仿宋简体"/>
                <w:sz w:val="24"/>
              </w:rPr>
              <w:t>强化监督检查</w:t>
            </w:r>
          </w:p>
        </w:tc>
        <w:tc>
          <w:tcPr>
            <w:tcW w:w="7725" w:type="dxa"/>
            <w:noWrap/>
            <w:vAlign w:val="center"/>
          </w:tcPr>
          <w:p>
            <w:pPr>
              <w:widowControl/>
              <w:spacing w:line="240" w:lineRule="exact"/>
              <w:textAlignment w:val="center"/>
              <w:rPr>
                <w:rFonts w:hint="eastAsia" w:ascii="宋体" w:hAnsi="宋体" w:eastAsia="方正仿宋简体"/>
                <w:sz w:val="24"/>
              </w:rPr>
            </w:pPr>
            <w:r>
              <w:rPr>
                <w:rFonts w:hint="eastAsia" w:ascii="宋体" w:hAnsi="宋体" w:eastAsia="方正仿宋简体"/>
                <w:sz w:val="24"/>
              </w:rPr>
              <w:t>1．相关行业主管部门要按照职责分工，严格落实监管责任，组织好相关领域的扬尘污染治理工作，及时协调解决工作中存在的困难和问题。</w:t>
            </w:r>
          </w:p>
          <w:p>
            <w:pPr>
              <w:widowControl/>
              <w:spacing w:line="240" w:lineRule="exact"/>
              <w:textAlignment w:val="center"/>
              <w:rPr>
                <w:rFonts w:hint="eastAsia" w:ascii="宋体" w:hAnsi="宋体" w:eastAsia="方正仿宋简体" w:cs="宋体"/>
                <w:sz w:val="24"/>
              </w:rPr>
            </w:pPr>
            <w:r>
              <w:rPr>
                <w:rFonts w:hint="eastAsia" w:ascii="宋体" w:hAnsi="宋体" w:eastAsia="方正仿宋简体"/>
                <w:sz w:val="24"/>
              </w:rPr>
              <w:t>2．加大对扬尘治理工作的监督检查力度，对扬尘防治措施落实不到位的项目，责令立即整改，对问题严重、屡教不改的责任主体一律依法顶格查处。</w:t>
            </w:r>
          </w:p>
        </w:tc>
        <w:tc>
          <w:tcPr>
            <w:tcW w:w="1620" w:type="dxa"/>
            <w:vMerge w:val="continue"/>
            <w:noWrap/>
            <w:vAlign w:val="center"/>
          </w:tcPr>
          <w:p>
            <w:pPr>
              <w:spacing w:line="240" w:lineRule="exact"/>
              <w:jc w:val="center"/>
              <w:rPr>
                <w:rFonts w:hint="eastAsia" w:ascii="宋体" w:hAnsi="宋体" w:eastAsia="方正仿宋简体" w:cs="宋体"/>
                <w:sz w:val="24"/>
              </w:rPr>
            </w:pPr>
          </w:p>
        </w:tc>
        <w:tc>
          <w:tcPr>
            <w:tcW w:w="1620" w:type="dxa"/>
            <w:vMerge w:val="continue"/>
            <w:noWrap/>
            <w:vAlign w:val="center"/>
          </w:tcPr>
          <w:p>
            <w:pPr>
              <w:spacing w:line="240" w:lineRule="exact"/>
              <w:jc w:val="center"/>
              <w:rPr>
                <w:rFonts w:hint="eastAsia" w:ascii="宋体" w:hAnsi="宋体" w:eastAsia="方正仿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noWrap/>
            <w:vAlign w:val="center"/>
          </w:tcPr>
          <w:p>
            <w:pPr>
              <w:widowControl/>
              <w:spacing w:line="240" w:lineRule="exact"/>
              <w:jc w:val="center"/>
              <w:textAlignment w:val="center"/>
              <w:rPr>
                <w:rFonts w:hint="eastAsia" w:ascii="宋体" w:hAnsi="宋体" w:eastAsia="方正仿宋简体" w:cs="宋体"/>
                <w:sz w:val="24"/>
              </w:rPr>
            </w:pPr>
            <w:r>
              <w:rPr>
                <w:rFonts w:hint="eastAsia" w:ascii="宋体" w:hAnsi="宋体" w:eastAsia="方正仿宋简体" w:cs="宋体"/>
                <w:kern w:val="0"/>
                <w:sz w:val="24"/>
                <w:lang w:bidi="ar"/>
              </w:rPr>
              <w:t>4</w:t>
            </w:r>
          </w:p>
        </w:tc>
        <w:tc>
          <w:tcPr>
            <w:tcW w:w="1995" w:type="dxa"/>
            <w:noWrap/>
            <w:vAlign w:val="center"/>
          </w:tcPr>
          <w:p>
            <w:pPr>
              <w:widowControl/>
              <w:spacing w:line="240" w:lineRule="exact"/>
              <w:jc w:val="center"/>
              <w:textAlignment w:val="center"/>
              <w:rPr>
                <w:rFonts w:hint="eastAsia" w:ascii="宋体" w:hAnsi="宋体" w:eastAsia="方正仿宋简体" w:cs="宋体"/>
                <w:sz w:val="24"/>
              </w:rPr>
            </w:pPr>
            <w:r>
              <w:rPr>
                <w:rFonts w:hint="eastAsia" w:ascii="宋体" w:hAnsi="宋体" w:eastAsia="方正仿宋简体"/>
                <w:sz w:val="24"/>
              </w:rPr>
              <w:t>完善长效机制</w:t>
            </w:r>
          </w:p>
        </w:tc>
        <w:tc>
          <w:tcPr>
            <w:tcW w:w="7725" w:type="dxa"/>
            <w:noWrap/>
            <w:vAlign w:val="center"/>
          </w:tcPr>
          <w:p>
            <w:pPr>
              <w:widowControl/>
              <w:spacing w:line="240" w:lineRule="exact"/>
              <w:textAlignment w:val="center"/>
              <w:rPr>
                <w:rFonts w:hint="eastAsia" w:ascii="宋体" w:hAnsi="宋体" w:eastAsia="方正仿宋简体"/>
                <w:sz w:val="24"/>
              </w:rPr>
            </w:pPr>
            <w:r>
              <w:rPr>
                <w:rFonts w:hint="eastAsia" w:ascii="宋体" w:hAnsi="宋体" w:eastAsia="方正仿宋简体"/>
                <w:sz w:val="24"/>
              </w:rPr>
              <w:t>1．要积极落实网格化管理要求，常态化发现、解决各类扬尘污染问题。</w:t>
            </w:r>
          </w:p>
          <w:p>
            <w:pPr>
              <w:widowControl/>
              <w:spacing w:line="240" w:lineRule="exact"/>
              <w:textAlignment w:val="center"/>
              <w:rPr>
                <w:rFonts w:hint="eastAsia" w:ascii="宋体" w:hAnsi="宋体" w:eastAsia="方正仿宋简体"/>
                <w:sz w:val="24"/>
              </w:rPr>
            </w:pPr>
            <w:r>
              <w:rPr>
                <w:rFonts w:hint="eastAsia" w:ascii="宋体" w:hAnsi="宋体" w:eastAsia="方正仿宋简体"/>
                <w:sz w:val="24"/>
              </w:rPr>
              <w:t>2．要认真总结2022年建筑施工和城市道路扬尘治理“百日攻坚”行动工作经验，2023年至2025年每年3—5月春夏季开展百日行动。</w:t>
            </w:r>
          </w:p>
          <w:p>
            <w:pPr>
              <w:widowControl/>
              <w:spacing w:line="240" w:lineRule="exact"/>
              <w:textAlignment w:val="center"/>
              <w:rPr>
                <w:rFonts w:hint="eastAsia" w:ascii="宋体" w:hAnsi="宋体" w:eastAsia="方正仿宋简体" w:cs="宋体"/>
                <w:sz w:val="24"/>
              </w:rPr>
            </w:pPr>
            <w:r>
              <w:rPr>
                <w:rFonts w:hint="eastAsia" w:ascii="宋体" w:hAnsi="宋体" w:eastAsia="方正仿宋简体"/>
                <w:sz w:val="24"/>
              </w:rPr>
              <w:t>3．要积极探索扬尘重点问题包保、整改成效“回头看”等机制。</w:t>
            </w:r>
          </w:p>
        </w:tc>
        <w:tc>
          <w:tcPr>
            <w:tcW w:w="1620" w:type="dxa"/>
            <w:vMerge w:val="continue"/>
            <w:noWrap/>
            <w:vAlign w:val="center"/>
          </w:tcPr>
          <w:p>
            <w:pPr>
              <w:spacing w:line="240" w:lineRule="exact"/>
              <w:jc w:val="center"/>
              <w:rPr>
                <w:rFonts w:hint="eastAsia" w:ascii="宋体" w:hAnsi="宋体" w:eastAsia="方正仿宋简体" w:cs="宋体"/>
                <w:sz w:val="24"/>
              </w:rPr>
            </w:pPr>
          </w:p>
        </w:tc>
        <w:tc>
          <w:tcPr>
            <w:tcW w:w="1620" w:type="dxa"/>
            <w:vMerge w:val="continue"/>
            <w:noWrap/>
            <w:vAlign w:val="center"/>
          </w:tcPr>
          <w:p>
            <w:pPr>
              <w:spacing w:line="240" w:lineRule="exact"/>
              <w:jc w:val="center"/>
              <w:rPr>
                <w:rFonts w:hint="eastAsia" w:ascii="宋体" w:hAnsi="宋体" w:eastAsia="方正仿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noWrap/>
            <w:vAlign w:val="center"/>
          </w:tcPr>
          <w:p>
            <w:pPr>
              <w:widowControl/>
              <w:spacing w:line="240" w:lineRule="exact"/>
              <w:jc w:val="center"/>
              <w:textAlignment w:val="center"/>
              <w:rPr>
                <w:rFonts w:hint="eastAsia" w:ascii="宋体" w:hAnsi="宋体" w:eastAsia="方正仿宋简体" w:cs="宋体"/>
                <w:sz w:val="24"/>
              </w:rPr>
            </w:pPr>
            <w:r>
              <w:rPr>
                <w:rFonts w:hint="eastAsia" w:ascii="宋体" w:hAnsi="宋体" w:eastAsia="方正仿宋简体" w:cs="宋体"/>
                <w:kern w:val="0"/>
                <w:sz w:val="24"/>
                <w:lang w:bidi="ar"/>
              </w:rPr>
              <w:t>5</w:t>
            </w:r>
          </w:p>
        </w:tc>
        <w:tc>
          <w:tcPr>
            <w:tcW w:w="1995" w:type="dxa"/>
            <w:noWrap/>
            <w:vAlign w:val="center"/>
          </w:tcPr>
          <w:p>
            <w:pPr>
              <w:widowControl/>
              <w:spacing w:line="240" w:lineRule="exact"/>
              <w:jc w:val="center"/>
              <w:textAlignment w:val="center"/>
              <w:rPr>
                <w:rFonts w:hint="eastAsia" w:ascii="宋体" w:hAnsi="宋体" w:eastAsia="方正仿宋简体" w:cs="宋体"/>
                <w:sz w:val="24"/>
              </w:rPr>
            </w:pPr>
            <w:r>
              <w:rPr>
                <w:rFonts w:hint="eastAsia" w:ascii="宋体" w:hAnsi="宋体" w:eastAsia="方正仿宋简体"/>
                <w:sz w:val="24"/>
              </w:rPr>
              <w:t>强化舆论监督</w:t>
            </w:r>
          </w:p>
        </w:tc>
        <w:tc>
          <w:tcPr>
            <w:tcW w:w="7725" w:type="dxa"/>
            <w:noWrap/>
            <w:vAlign w:val="center"/>
          </w:tcPr>
          <w:p>
            <w:pPr>
              <w:spacing w:line="240" w:lineRule="exact"/>
              <w:rPr>
                <w:rFonts w:hint="eastAsia" w:ascii="宋体" w:hAnsi="宋体" w:eastAsia="方正仿宋简体" w:cs="宋体"/>
                <w:sz w:val="24"/>
              </w:rPr>
            </w:pPr>
            <w:r>
              <w:rPr>
                <w:rFonts w:hint="eastAsia" w:ascii="宋体" w:hAnsi="宋体" w:eastAsia="方正仿宋简体"/>
                <w:sz w:val="24"/>
              </w:rPr>
              <w:t>要认真做好扬尘污染治理信息发布、宣传报道、奥情引导等工作，按时办结群众举报投诉的相关问题。</w:t>
            </w:r>
          </w:p>
        </w:tc>
        <w:tc>
          <w:tcPr>
            <w:tcW w:w="1620" w:type="dxa"/>
            <w:vMerge w:val="continue"/>
            <w:noWrap/>
            <w:vAlign w:val="center"/>
          </w:tcPr>
          <w:p>
            <w:pPr>
              <w:spacing w:line="240" w:lineRule="exact"/>
              <w:jc w:val="center"/>
              <w:rPr>
                <w:rFonts w:hint="eastAsia" w:ascii="宋体" w:hAnsi="宋体" w:eastAsia="方正仿宋简体" w:cs="宋体"/>
                <w:sz w:val="24"/>
              </w:rPr>
            </w:pPr>
          </w:p>
        </w:tc>
        <w:tc>
          <w:tcPr>
            <w:tcW w:w="1620" w:type="dxa"/>
            <w:vMerge w:val="continue"/>
            <w:noWrap/>
            <w:vAlign w:val="center"/>
          </w:tcPr>
          <w:p>
            <w:pPr>
              <w:spacing w:line="240" w:lineRule="exact"/>
              <w:jc w:val="center"/>
              <w:rPr>
                <w:rFonts w:hint="eastAsia" w:ascii="宋体" w:hAnsi="宋体" w:eastAsia="方正仿宋简体" w:cs="宋体"/>
                <w:sz w:val="24"/>
              </w:rPr>
            </w:pPr>
          </w:p>
        </w:tc>
      </w:tr>
    </w:tbl>
    <w:p>
      <w:pPr>
        <w:keepNext w:val="0"/>
        <w:keepLines w:val="0"/>
        <w:pageBreakBefore w:val="0"/>
        <w:widowControl w:val="0"/>
        <w:kinsoku/>
        <w:wordWrap/>
        <w:overflowPunct/>
        <w:topLinePunct w:val="0"/>
        <w:autoSpaceDE w:val="0"/>
        <w:autoSpaceDN w:val="0"/>
        <w:bidi w:val="0"/>
        <w:adjustRightInd/>
        <w:snapToGrid/>
        <w:spacing w:before="214" w:line="520" w:lineRule="exact"/>
        <w:ind w:right="824"/>
        <w:jc w:val="left"/>
        <w:textAlignment w:val="auto"/>
        <w:rPr>
          <w:rFonts w:hint="eastAsia" w:ascii="宋体" w:hAnsi="宋体" w:eastAsia="方正仿宋简体" w:cs="方正仿宋简体"/>
          <w:color w:val="auto"/>
          <w:sz w:val="32"/>
          <w:szCs w:val="32"/>
          <w:highlight w:val="none"/>
        </w:rPr>
      </w:pPr>
    </w:p>
    <w:p>
      <w:bookmarkStart w:id="0" w:name="_GoBack"/>
      <w:bookmarkEnd w:id="0"/>
    </w:p>
    <w:sectPr>
      <w:pgSz w:w="16838" w:h="11906" w:orient="landscape"/>
      <w:pgMar w:top="1417" w:right="1134" w:bottom="1134" w:left="1417" w:header="851" w:footer="992" w:gutter="0"/>
      <w:pgNumType w:fmt="decimal" w:start="1"/>
      <w:cols w:space="720" w:num="1"/>
      <w:rtlGutter w:val="0"/>
      <w:docGrid w:type="linesAndChars" w:linePitch="322"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NGNiNmY3NzJhMzBiYWE4NWZkZWYyZjRmZGZhMjIifQ=="/>
  </w:docVars>
  <w:rsids>
    <w:rsidRoot w:val="684C583D"/>
    <w:rsid w:val="684C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1"/>
    <w:rPr>
      <w:rFonts w:ascii="MingLiU" w:hAnsi="MingLiU" w:eastAsia="MingLiU" w:cs="MingLiU"/>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2023-08-29T09:24:00Z</dcterms:created>
  <dc:creator>Administrator</dc:creator>
  <cp:lastModifiedBy>Administrator</cp:lastModifiedBy>
  <dcterms:modified xsi:type="dcterms:W3CDTF">2023-08-29T09:25:44Z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50C3134E5232404398D9605272090E6C_11</vt:lpwstr>
  </property>
</Properties>
</file>