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highlight w:val="none"/>
        </w:rPr>
      </w:pPr>
      <w:r>
        <w:rPr>
          <w:rFonts w:hint="eastAsia" w:ascii="华文中宋" w:hAnsi="华文中宋" w:eastAsia="华文中宋" w:cs="华文中宋"/>
          <w:b w:val="0"/>
          <w:kern w:val="2"/>
          <w:sz w:val="32"/>
          <w:szCs w:val="32"/>
          <w:highlight w:val="none"/>
        </w:rPr>
        <w:t>牟定县202</w:t>
      </w:r>
      <w:r>
        <w:rPr>
          <w:rFonts w:hint="eastAsia" w:ascii="华文中宋" w:hAnsi="华文中宋" w:eastAsia="华文中宋" w:cs="华文中宋"/>
          <w:b w:val="0"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 w:val="0"/>
          <w:kern w:val="2"/>
          <w:sz w:val="32"/>
          <w:szCs w:val="32"/>
          <w:highlight w:val="none"/>
        </w:rPr>
        <w:t>年财政转移支付情况和202</w:t>
      </w:r>
      <w:r>
        <w:rPr>
          <w:rFonts w:hint="eastAsia" w:ascii="华文中宋" w:hAnsi="华文中宋" w:eastAsia="华文中宋" w:cs="华文中宋"/>
          <w:b w:val="0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 w:val="0"/>
          <w:kern w:val="2"/>
          <w:sz w:val="32"/>
          <w:szCs w:val="32"/>
          <w:highlight w:val="none"/>
        </w:rPr>
        <w:t>年转移支付预算情况说明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643" w:firstLineChars="200"/>
        <w:jc w:val="both"/>
        <w:textAlignment w:val="auto"/>
        <w:rPr>
          <w:rStyle w:val="9"/>
          <w:rFonts w:hint="eastAsia" w:ascii="黑体" w:hAnsi="宋体" w:eastAsia="黑体" w:cs="黑体"/>
          <w:b/>
          <w:kern w:val="2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643" w:firstLineChars="200"/>
        <w:jc w:val="both"/>
        <w:textAlignment w:val="auto"/>
        <w:rPr>
          <w:highlight w:val="none"/>
        </w:rPr>
      </w:pPr>
      <w:bookmarkStart w:id="0" w:name="_GoBack"/>
      <w:bookmarkEnd w:id="0"/>
      <w:r>
        <w:rPr>
          <w:rStyle w:val="9"/>
          <w:rFonts w:hint="eastAsia" w:ascii="黑体" w:hAnsi="宋体" w:eastAsia="黑体" w:cs="黑体"/>
          <w:b/>
          <w:kern w:val="2"/>
          <w:sz w:val="32"/>
          <w:szCs w:val="32"/>
          <w:highlight w:val="none"/>
        </w:rPr>
        <w:t>一、牟定县202</w:t>
      </w:r>
      <w:r>
        <w:rPr>
          <w:rStyle w:val="9"/>
          <w:rFonts w:hint="eastAsia" w:ascii="黑体" w:eastAsia="黑体" w:cs="黑体"/>
          <w:b/>
          <w:kern w:val="2"/>
          <w:sz w:val="32"/>
          <w:szCs w:val="32"/>
          <w:highlight w:val="none"/>
          <w:lang w:val="en-US" w:eastAsia="zh-CN"/>
        </w:rPr>
        <w:t>1</w:t>
      </w:r>
      <w:r>
        <w:rPr>
          <w:rStyle w:val="9"/>
          <w:rFonts w:hint="eastAsia" w:ascii="黑体" w:hAnsi="宋体" w:eastAsia="黑体" w:cs="黑体"/>
          <w:b/>
          <w:kern w:val="2"/>
          <w:sz w:val="32"/>
          <w:szCs w:val="32"/>
          <w:highlight w:val="none"/>
        </w:rPr>
        <w:t>年财政转移支付情况说明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640" w:firstLineChars="200"/>
        <w:textAlignment w:val="auto"/>
        <w:rPr>
          <w:highlight w:val="none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2020年全县共争取到位一般公共预算上级补助资金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全年争取一般公共预算上级补助资金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13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,</w:t>
      </w:r>
      <w:r>
        <w:rPr>
          <w:rFonts w:hint="eastAsia" w:ascii="Times New Roman" w:hAnsi="Times New Roman" w:eastAsia="方正仿宋简体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558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eastAsia="zh-CN"/>
        </w:rPr>
        <w:t>万元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eastAsia="zh-CN"/>
        </w:rPr>
        <w:t>同比减少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,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520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eastAsia="zh-CN"/>
        </w:rPr>
        <w:t>万元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%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643" w:firstLineChars="200"/>
        <w:jc w:val="left"/>
        <w:textAlignment w:val="auto"/>
        <w:rPr>
          <w:highlight w:val="none"/>
        </w:rPr>
      </w:pPr>
      <w:r>
        <w:rPr>
          <w:rStyle w:val="9"/>
          <w:rFonts w:hint="eastAsia" w:ascii="仿宋" w:hAnsi="仿宋" w:eastAsia="仿宋" w:cs="仿宋"/>
          <w:b/>
          <w:kern w:val="2"/>
          <w:sz w:val="32"/>
          <w:szCs w:val="32"/>
          <w:highlight w:val="none"/>
        </w:rPr>
        <w:t>主要用于：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一般性转移支付收入中财力性补助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58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933万元，全部用于安排“三保”支出，其余安排公共安全共同财政事权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1127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万元、教育共同财政事权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6184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万元、社会保障和就业共同财政事权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10517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万元、医疗卫生共同财政事权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13173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万元、节能环保共同财政事权800万元、农林水共同财政事权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813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万元、交通运输共同财政事权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3446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 住房保障共同财政事权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2675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万元、其他共同财政事权0万元；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专项转移支付补助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24549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主要用于：一般公共服务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592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万元、公安支出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87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万元、教育支出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1458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万元、科学技术支出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203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万元、文化旅游体育与传媒支出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38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万元、社会保障和就业支出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681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万元、卫生健康支出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5442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万元、节能环保支出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217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万元、城乡社区支出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163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万元、农林水支出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11248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万元、交通运输支出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1020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万元、资源勘探工业信息等支出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600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万元、金融支出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万元、自然资源海洋气象等支出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38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万元、住房保障支出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2466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万元、粮油物资储备支出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万元、灾害防治及应急管理支出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106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万元。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643" w:firstLineChars="200"/>
        <w:jc w:val="both"/>
        <w:textAlignment w:val="auto"/>
        <w:rPr>
          <w:highlight w:val="none"/>
        </w:rPr>
      </w:pPr>
      <w:r>
        <w:rPr>
          <w:rStyle w:val="9"/>
          <w:rFonts w:hint="eastAsia" w:ascii="黑体" w:hAnsi="宋体" w:eastAsia="黑体" w:cs="黑体"/>
          <w:b/>
          <w:kern w:val="2"/>
          <w:sz w:val="32"/>
          <w:szCs w:val="32"/>
          <w:highlight w:val="none"/>
        </w:rPr>
        <w:t>二、牟定县202</w:t>
      </w:r>
      <w:r>
        <w:rPr>
          <w:rStyle w:val="9"/>
          <w:rFonts w:hint="eastAsia" w:ascii="黑体" w:eastAsia="黑体" w:cs="黑体"/>
          <w:b/>
          <w:kern w:val="2"/>
          <w:sz w:val="32"/>
          <w:szCs w:val="32"/>
          <w:highlight w:val="none"/>
          <w:lang w:val="en-US" w:eastAsia="zh-CN"/>
        </w:rPr>
        <w:t>2</w:t>
      </w:r>
      <w:r>
        <w:rPr>
          <w:rStyle w:val="9"/>
          <w:rFonts w:hint="eastAsia" w:ascii="黑体" w:hAnsi="宋体" w:eastAsia="黑体" w:cs="黑体"/>
          <w:b/>
          <w:kern w:val="2"/>
          <w:sz w:val="32"/>
          <w:szCs w:val="32"/>
          <w:highlight w:val="none"/>
        </w:rPr>
        <w:t>年转移支付预算情况说明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640" w:firstLineChars="200"/>
        <w:jc w:val="left"/>
        <w:textAlignment w:val="auto"/>
        <w:rPr>
          <w:highlight w:val="none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根据楚财基层〔2021〕28号下达202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年县级基本财力保障机制奖补资金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15937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万元、楚财基层〔202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号提前下达202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eastAsia="zh-CN"/>
        </w:rPr>
        <w:t>市民化奖补资金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288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楚财基层〔202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37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号提前下达202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年均衡性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eastAsia="zh-CN"/>
        </w:rPr>
        <w:t>转移支付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15949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楚财基层〔202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38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号提前下达202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eastAsia="zh-CN"/>
        </w:rPr>
        <w:t>民族地区转移支付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482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楚财基层〔202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39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号提前下达202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eastAsia="zh-CN"/>
        </w:rPr>
        <w:t>生态功能区转移支付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668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楚财基层〔202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号提前下达202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年均衡性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eastAsia="zh-CN"/>
        </w:rPr>
        <w:t>转移支付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828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全口径预算的要求，202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年年初预算转移支付补助收入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137434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万元，比上年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132588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万元增长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%。其中：一般性转移支付补助收入预算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105751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万元，增长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0.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%，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一般性转移支付收入中财力性补助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6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0758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，全部用于安排“三保”支出，其余安排公共安全共同财政事权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1220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万元、教育共同财政事权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6565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万元、社会保障和就业共同财政事权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11464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万元、医疗卫生共同财政事权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13988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万元、节能环保共同财政事权9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万元、农林水共同财政事权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7458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万元、交通运输共同财政事权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3446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 住房保障共同财政事权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2675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灾害防治及应急管理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共同财政事权20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；专项转移支付补助预算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29153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万元，比202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年执行数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24549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万元增加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4604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万元， 增长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%，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主要安排用于：一般公共服务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600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万元、公安支出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97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万元、教育支出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1735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万元、科学技术支出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223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万元、文化旅游体育与传媒支出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42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万元、社会保障和就业支出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835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万元、卫生健康支出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6535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万元、节能环保支出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240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万元、城乡社区支出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179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万元、农林水支出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/>
        </w:rPr>
        <w:t>12912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</w:rPr>
        <w:t>万元、交通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运输支出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1154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万元、资源勘探工业信息等支出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654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万元、商业服务业等支出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159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万元、自然资源海洋气象等支出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万元、住房保障支出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2698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万元、粮油物资储备支出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500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万元、灾害防治及应急管理支出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503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textAlignment w:val="auto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A77A1"/>
    <w:rsid w:val="199D1C75"/>
    <w:rsid w:val="200A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"/>
    <w:basedOn w:val="3"/>
    <w:next w:val="6"/>
    <w:qFormat/>
    <w:uiPriority w:val="0"/>
    <w:pPr>
      <w:ind w:firstLine="420" w:firstLineChars="100"/>
    </w:pPr>
  </w:style>
  <w:style w:type="paragraph" w:customStyle="1" w:styleId="6">
    <w:name w:val="_Style 3"/>
    <w:next w:val="1"/>
    <w:qFormat/>
    <w:uiPriority w:val="0"/>
    <w:pPr>
      <w:wordWrap w:val="0"/>
      <w:spacing w:after="200" w:line="276" w:lineRule="auto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  <w:style w:type="character" w:styleId="9">
    <w:name w:val="Strong"/>
    <w:basedOn w:val="8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楚雄州牟定县党政机关单位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2021-12-15T12:29:00Z</dcterms:created>
  <dc:creator>Administrator</dc:creator>
  <cp:lastModifiedBy>Administrator</cp:lastModifiedBy>
  <dcterms:modified xsi:type="dcterms:W3CDTF">2022-01-28T07:53:14Z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