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Style w:val="9"/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highlight w:val="none"/>
        </w:rPr>
        <w:t>牟定县202</w:t>
      </w:r>
      <w:r>
        <w:rPr>
          <w:rStyle w:val="9"/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highlight w:val="none"/>
          <w:lang w:val="en-US" w:eastAsia="zh-CN"/>
        </w:rPr>
        <w:t>1</w:t>
      </w:r>
      <w:r>
        <w:rPr>
          <w:rStyle w:val="9"/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highlight w:val="none"/>
        </w:rPr>
        <w:t>年政府性债务举债和202</w:t>
      </w:r>
      <w:r>
        <w:rPr>
          <w:rStyle w:val="9"/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highlight w:val="none"/>
          <w:lang w:val="en-US" w:eastAsia="zh-CN"/>
        </w:rPr>
        <w:t>2</w:t>
      </w:r>
      <w:r>
        <w:rPr>
          <w:rStyle w:val="9"/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highlight w:val="none"/>
        </w:rPr>
        <w:t>年政府性债务举借计划说明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4830"/>
          <w:tab w:val="left" w:pos="8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20" w:lineRule="exact"/>
        <w:ind w:firstLine="643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/>
          <w:bCs/>
          <w:kern w:val="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4830"/>
          <w:tab w:val="left" w:pos="8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20" w:lineRule="exact"/>
        <w:ind w:firstLine="643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/>
          <w:bCs/>
          <w:kern w:val="2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b/>
          <w:bCs/>
          <w:kern w:val="2"/>
          <w:sz w:val="32"/>
          <w:szCs w:val="32"/>
          <w:highlight w:val="none"/>
          <w:lang w:eastAsia="zh-CN"/>
        </w:rPr>
        <w:t>一、</w:t>
      </w:r>
      <w:r>
        <w:rPr>
          <w:rFonts w:hint="eastAsia" w:ascii="方正楷体简体" w:hAnsi="方正楷体简体" w:eastAsia="方正楷体简体" w:cs="方正楷体简体"/>
          <w:b/>
          <w:bCs/>
          <w:kern w:val="2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方正楷体简体" w:hAnsi="方正楷体简体" w:eastAsia="方正楷体简体" w:cs="方正楷体简体"/>
          <w:b/>
          <w:bCs/>
          <w:kern w:val="2"/>
          <w:sz w:val="32"/>
          <w:szCs w:val="32"/>
          <w:highlight w:val="none"/>
          <w:lang w:eastAsia="zh-CN"/>
        </w:rPr>
        <w:t>债券资金争取情况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4830"/>
          <w:tab w:val="left" w:pos="8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牟定县2020年争取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全年累计争取到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专项债券项目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个，总投资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16.52亿元，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到位专项债券资金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7.11亿元，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比上年增加5.31亿元，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占全州到位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专项债券资金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64.05亿元的11.1%，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有力支持了全县重点项目建设。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争取到再融资债券（一般债券）6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570万元，用于置换到期政府债券本金。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highlight w:val="none"/>
        </w:rPr>
        <w:t>其他无政府性新增举借债务事项。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4830"/>
          <w:tab w:val="left" w:pos="8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20" w:lineRule="exact"/>
        <w:ind w:firstLine="643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方正楷体简体" w:hAnsi="方正楷体简体" w:eastAsia="方正楷体简体" w:cs="方正楷体简体"/>
          <w:b/>
          <w:bCs/>
          <w:kern w:val="2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highlight w:val="none"/>
        </w:rPr>
        <w:t>地方政府债务限额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highlight w:val="none"/>
          <w:lang w:eastAsia="zh-CN"/>
        </w:rPr>
        <w:t>核定情况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4830"/>
          <w:tab w:val="left" w:pos="8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</w:rPr>
        <w:t>经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eastAsia="zh-CN"/>
        </w:rPr>
        <w:t>县人大常委会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</w:rPr>
        <w:t>核定批准，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val="en-US" w:eastAsia="zh-CN"/>
        </w:rPr>
        <w:t>我县2021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val="en-US" w:eastAsia="zh-CN"/>
        </w:rPr>
        <w:t>政府债务限额为206,700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eastAsia="zh-CN"/>
        </w:rPr>
        <w:t>，其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</w:rPr>
        <w:t>构成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eastAsia="zh-CN"/>
        </w:rPr>
        <w:t>情况是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</w:rPr>
        <w:t>：以州级调整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eastAsia="zh-CN"/>
        </w:rPr>
        <w:t>收回我县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val="en-US" w:eastAsia="zh-CN"/>
        </w:rPr>
        <w:t>2020年一般债务限额14,200万元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</w:rPr>
        <w:t>后核定我县的一类债务限额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val="en-US" w:eastAsia="zh-CN"/>
        </w:rPr>
        <w:t>135,600万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</w:rPr>
        <w:t>元为基数，加上州级核定我县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val="en-US" w:eastAsia="zh-CN"/>
        </w:rPr>
        <w:t>2021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</w:rPr>
        <w:t>年新增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eastAsia="zh-CN"/>
        </w:rPr>
        <w:t>专项债券转贷额度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val="en-US" w:eastAsia="zh-CN"/>
        </w:rPr>
        <w:t>71,100万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</w:rPr>
        <w:t>元（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eastAsia="zh-CN"/>
        </w:rPr>
        <w:t>内债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2021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eastAsia="zh-CN"/>
        </w:rPr>
        <w:t>末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eastAsia="zh-CN"/>
        </w:rPr>
        <w:t>我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</w:rPr>
        <w:t>县政府债务余额190,3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58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</w:rPr>
        <w:t>.42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政府债券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</w:rPr>
        <w:t>，其中：一般债务余额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95,942.42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</w:rPr>
        <w:t>，专项债务余额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94,416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10"/>
          <w:sz w:val="32"/>
          <w:szCs w:val="32"/>
          <w:highlight w:val="none"/>
          <w:u w:val="none"/>
        </w:rPr>
        <w:t>一般债务和专项债务均未超限额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1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10"/>
          <w:sz w:val="32"/>
          <w:szCs w:val="32"/>
          <w:highlight w:val="none"/>
          <w:u w:val="none"/>
        </w:rPr>
        <w:t>全县地方政府债务风险总体可控。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4830"/>
          <w:tab w:val="left" w:pos="8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20" w:lineRule="exact"/>
        <w:ind w:firstLine="643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方正楷体简体" w:hAnsi="方正楷体简体" w:eastAsia="方正楷体简体" w:cs="方正楷体简体"/>
          <w:b/>
          <w:bCs/>
          <w:kern w:val="2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highlight w:val="none"/>
          <w:lang w:eastAsia="zh-CN"/>
        </w:rPr>
        <w:t>新增专项债务限额分配情况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4830"/>
          <w:tab w:val="left" w:pos="8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val="en-US" w:eastAsia="zh-CN"/>
        </w:rPr>
        <w:t>2021年，州级下达我县新增地方政府专项债券额度71,100万元，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</w:rPr>
        <w:t>已全部按规定纳入限额管理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val="en-US" w:eastAsia="zh-CN"/>
        </w:rPr>
        <w:t>分别用于：牟定县龙虎水库调水工程12,000万元；牟定县高泉闸水库调水工程4,600万元；牟定县小黑箐水库调水工程4,600万元；牟定县共和中型灌区调水工程7,000万元；牟定县小土锅箐调水工程4,000万元；牟定县中医医院补短板建设项目9,000万元；牟定县社会养老服务中心建设项目5,400万元；牟定县化佛山庆丰湖风景道建设项目24,500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4830"/>
          <w:tab w:val="left" w:pos="8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20" w:lineRule="exact"/>
        <w:ind w:firstLine="643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/>
          <w:bCs/>
          <w:kern w:val="2"/>
          <w:sz w:val="32"/>
          <w:szCs w:val="32"/>
          <w:highlight w:val="none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方正楷体简体" w:hAnsi="方正楷体简体" w:eastAsia="方正楷体简体" w:cs="方正楷体简体"/>
          <w:b/>
          <w:bCs/>
          <w:i w:val="0"/>
          <w:caps w:val="0"/>
          <w:color w:val="auto"/>
          <w:spacing w:val="0"/>
          <w:w w:val="100"/>
          <w:sz w:val="32"/>
          <w:szCs w:val="32"/>
          <w:highlight w:val="none"/>
        </w:rPr>
        <w:t>202</w:t>
      </w:r>
      <w:r>
        <w:rPr>
          <w:rFonts w:hint="eastAsia" w:ascii="方正楷体简体" w:hAnsi="方正楷体简体" w:eastAsia="方正楷体简体" w:cs="方正楷体简体"/>
          <w:b/>
          <w:bCs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楷体简体" w:hAnsi="方正楷体简体" w:eastAsia="方正楷体简体" w:cs="方正楷体简体"/>
          <w:b/>
          <w:bCs/>
          <w:i w:val="0"/>
          <w:caps w:val="0"/>
          <w:color w:val="auto"/>
          <w:spacing w:val="0"/>
          <w:w w:val="100"/>
          <w:sz w:val="32"/>
          <w:szCs w:val="32"/>
          <w:highlight w:val="none"/>
        </w:rPr>
        <w:t>年</w:t>
      </w:r>
      <w:r>
        <w:rPr>
          <w:rFonts w:hint="eastAsia" w:ascii="方正楷体简体" w:hAnsi="方正楷体简体" w:eastAsia="方正楷体简体" w:cs="方正楷体简体"/>
          <w:b/>
          <w:bCs/>
          <w:kern w:val="2"/>
          <w:sz w:val="32"/>
          <w:szCs w:val="32"/>
          <w:highlight w:val="none"/>
          <w:lang w:eastAsia="zh-CN"/>
        </w:rPr>
        <w:t>债券资金申报项目情况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4830"/>
          <w:tab w:val="left" w:pos="8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20" w:lineRule="exact"/>
        <w:ind w:firstLine="640" w:firstLineChars="200"/>
        <w:jc w:val="left"/>
        <w:textAlignment w:val="auto"/>
        <w:rPr>
          <w:b w:val="0"/>
          <w:bCs w:val="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2022年我县申报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</w:rPr>
        <w:t>专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项债券项目38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</w:rPr>
        <w:t>个，总投资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111.27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eastAsia="zh-CN"/>
        </w:rPr>
        <w:t>亿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</w:rPr>
        <w:t>元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eastAsia="zh-CN"/>
        </w:rPr>
        <w:t>，计划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</w:rPr>
        <w:t>申报专项债券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资金47.57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eastAsia="zh-CN"/>
        </w:rPr>
        <w:t>亿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</w:rPr>
        <w:t>元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eastAsia="zh-CN"/>
        </w:rPr>
        <w:t>。经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</w:rPr>
        <w:t>省级初审后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eastAsia="zh-CN"/>
        </w:rPr>
        <w:t>，上报国家发改委和财政部锁定项目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</w:rPr>
        <w:t>个，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eastAsia="zh-CN"/>
        </w:rPr>
        <w:t>总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</w:rPr>
        <w:t>投资31.45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亿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</w:rPr>
        <w:t>元，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eastAsia="zh-CN"/>
        </w:rPr>
        <w:t>计划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</w:rPr>
        <w:t>申请专债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资金13.39亿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</w:rPr>
        <w:t>元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目前，国家发改委审核通过项目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9个，财政部审核通过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12个，两部委同时审核通过项目8个。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742F2"/>
    <w:rsid w:val="17461563"/>
    <w:rsid w:val="1BA7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"/>
    <w:basedOn w:val="3"/>
    <w:next w:val="6"/>
    <w:qFormat/>
    <w:uiPriority w:val="0"/>
    <w:pPr>
      <w:ind w:firstLine="420" w:firstLineChars="100"/>
    </w:pPr>
  </w:style>
  <w:style w:type="paragraph" w:customStyle="1" w:styleId="6">
    <w:name w:val="_Style 3"/>
    <w:next w:val="1"/>
    <w:qFormat/>
    <w:uiPriority w:val="0"/>
    <w:pPr>
      <w:wordWrap w:val="0"/>
      <w:spacing w:after="200" w:line="276" w:lineRule="auto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character" w:styleId="9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楚雄州牟定县党政机关单位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2021-12-15T12:27:00Z</dcterms:created>
  <dc:creator>Administrator</dc:creator>
  <cp:lastModifiedBy>Administrator</cp:lastModifiedBy>
  <dcterms:modified xsi:type="dcterms:W3CDTF">2022-01-28T07:26:06Z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