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44"/>
          <w:szCs w:val="44"/>
          <w:lang w:val="en-US" w:eastAsia="zh-CN"/>
        </w:rPr>
      </w:pPr>
    </w:p>
    <w:p>
      <w:pPr>
        <w:rPr>
          <w:rFonts w:hint="eastAsia"/>
          <w:sz w:val="48"/>
          <w:szCs w:val="48"/>
          <w:lang w:val="en-US" w:eastAsia="zh-CN"/>
        </w:rPr>
      </w:pPr>
    </w:p>
    <w:p>
      <w:pPr>
        <w:jc w:val="center"/>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52"/>
          <w:szCs w:val="52"/>
          <w:lang w:val="en-US" w:eastAsia="zh-CN"/>
        </w:rPr>
        <w:t>拟征收土地现状调查报告</w:t>
      </w:r>
    </w:p>
    <w:p>
      <w:pPr>
        <w:jc w:val="center"/>
        <w:rPr>
          <w:rFonts w:hint="eastAsia" w:ascii="方正小标宋_GBK" w:hAnsi="方正小标宋_GBK" w:eastAsia="方正小标宋_GBK" w:cs="方正小标宋_GBK"/>
          <w:sz w:val="44"/>
          <w:szCs w:val="44"/>
          <w:lang w:val="en-US" w:eastAsia="zh-CN"/>
        </w:rPr>
      </w:pPr>
    </w:p>
    <w:p>
      <w:pPr>
        <w:jc w:val="center"/>
        <w:rPr>
          <w:rFonts w:hint="eastAsia" w:ascii="方正小标宋_GBK" w:hAnsi="方正小标宋_GBK" w:eastAsia="方正小标宋_GBK" w:cs="方正小标宋_GBK"/>
          <w:sz w:val="44"/>
          <w:szCs w:val="44"/>
          <w:lang w:val="en-US" w:eastAsia="zh-CN"/>
        </w:rPr>
      </w:pPr>
    </w:p>
    <w:p>
      <w:pPr>
        <w:jc w:val="center"/>
        <w:rPr>
          <w:rFonts w:hint="eastAsia" w:ascii="方正小标宋_GBK" w:hAnsi="方正小标宋_GBK" w:eastAsia="方正小标宋_GBK" w:cs="方正小标宋_GBK"/>
          <w:sz w:val="44"/>
          <w:szCs w:val="44"/>
          <w:lang w:val="en-US" w:eastAsia="zh-CN"/>
        </w:rPr>
      </w:pPr>
    </w:p>
    <w:p>
      <w:pPr>
        <w:jc w:val="center"/>
        <w:rPr>
          <w:rFonts w:hint="eastAsia" w:ascii="方正小标宋_GBK" w:hAnsi="方正小标宋_GBK" w:eastAsia="方正小标宋_GBK" w:cs="方正小标宋_GBK"/>
          <w:sz w:val="44"/>
          <w:szCs w:val="44"/>
          <w:lang w:val="en-US" w:eastAsia="zh-CN"/>
        </w:rPr>
      </w:pPr>
    </w:p>
    <w:p>
      <w:pPr>
        <w:jc w:val="center"/>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建设项目名称：牟定县2023年度第一批次城镇建设用地</w:t>
      </w:r>
    </w:p>
    <w:p>
      <w:pPr>
        <w:jc w:val="center"/>
        <w:rPr>
          <w:rFonts w:hint="eastAsia"/>
          <w:sz w:val="32"/>
          <w:szCs w:val="32"/>
          <w:lang w:val="en-US" w:eastAsia="zh-CN"/>
        </w:rPr>
      </w:pPr>
    </w:p>
    <w:p>
      <w:pPr>
        <w:jc w:val="center"/>
        <w:rPr>
          <w:rFonts w:hint="eastAsia"/>
          <w:sz w:val="32"/>
          <w:szCs w:val="32"/>
          <w:lang w:val="en-US" w:eastAsia="zh-CN"/>
        </w:rPr>
      </w:pPr>
    </w:p>
    <w:p>
      <w:pPr>
        <w:jc w:val="both"/>
        <w:rPr>
          <w:rFonts w:hint="eastAsia"/>
          <w:sz w:val="32"/>
          <w:szCs w:val="32"/>
          <w:lang w:val="en-US" w:eastAsia="zh-CN"/>
        </w:rPr>
      </w:pPr>
    </w:p>
    <w:p>
      <w:pPr>
        <w:jc w:val="center"/>
        <w:rPr>
          <w:rFonts w:hint="eastAsia"/>
          <w:sz w:val="32"/>
          <w:szCs w:val="32"/>
          <w:lang w:val="en-US" w:eastAsia="zh-CN"/>
        </w:rPr>
      </w:pPr>
    </w:p>
    <w:p>
      <w:pPr>
        <w:jc w:val="both"/>
        <w:rPr>
          <w:rFonts w:hint="eastAsia"/>
          <w:sz w:val="32"/>
          <w:szCs w:val="32"/>
          <w:lang w:val="en-US" w:eastAsia="zh-CN"/>
        </w:rPr>
      </w:pPr>
    </w:p>
    <w:p>
      <w:pPr>
        <w:jc w:val="center"/>
        <w:rPr>
          <w:rFonts w:hint="eastAsia"/>
          <w:sz w:val="32"/>
          <w:szCs w:val="32"/>
          <w:lang w:val="en-US" w:eastAsia="zh-CN"/>
        </w:rPr>
      </w:pPr>
    </w:p>
    <w:p>
      <w:pPr>
        <w:ind w:firstLine="1440" w:firstLineChars="400"/>
        <w:jc w:val="both"/>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征地实施单位：牟定县人民政府</w:t>
      </w:r>
    </w:p>
    <w:p>
      <w:pPr>
        <w:jc w:val="center"/>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 xml:space="preserve">      </w:t>
      </w:r>
    </w:p>
    <w:p>
      <w:pPr>
        <w:jc w:val="center"/>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报告编制单位：昆明金慧科技有限公司</w:t>
      </w:r>
    </w:p>
    <w:p>
      <w:pPr>
        <w:jc w:val="both"/>
        <w:rPr>
          <w:rFonts w:hint="eastAsia" w:ascii="黑体" w:hAnsi="黑体" w:eastAsia="黑体" w:cs="黑体"/>
          <w:sz w:val="36"/>
          <w:szCs w:val="36"/>
          <w:lang w:val="en-US" w:eastAsia="zh-CN"/>
        </w:rPr>
      </w:pPr>
    </w:p>
    <w:p>
      <w:pPr>
        <w:ind w:firstLine="3600" w:firstLineChars="1000"/>
        <w:jc w:val="both"/>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2023年2月</w:t>
      </w:r>
    </w:p>
    <w:p>
      <w:pPr>
        <w:jc w:val="center"/>
        <w:rPr>
          <w:rFonts w:hint="eastAsia" w:ascii="方正仿宋简体" w:hAnsi="方正仿宋简体" w:eastAsia="方正仿宋简体" w:cs="方正仿宋简体"/>
          <w:sz w:val="32"/>
        </w:rPr>
      </w:pPr>
      <w:r>
        <w:rPr>
          <w:rFonts w:hint="eastAsia" w:ascii="方正仿宋简体" w:hAnsi="方正仿宋简体" w:eastAsia="方正仿宋简体" w:cs="方正仿宋简体"/>
          <w:sz w:val="44"/>
        </w:rPr>
        <w:t>目   录</w:t>
      </w:r>
    </w:p>
    <w:p>
      <w:pPr>
        <w:jc w:val="distribute"/>
        <w:rPr>
          <w:rFonts w:hint="eastAsia" w:ascii="方正仿宋简体" w:hAnsi="方正仿宋简体" w:eastAsia="方正仿宋简体" w:cs="方正仿宋简体"/>
          <w:sz w:val="32"/>
          <w:lang w:eastAsia="zh-CN"/>
        </w:rPr>
      </w:pPr>
      <w:r>
        <w:rPr>
          <w:rFonts w:hint="eastAsia" w:ascii="方正仿宋简体" w:hAnsi="方正仿宋简体" w:eastAsia="方正仿宋简体" w:cs="方正仿宋简体"/>
          <w:sz w:val="32"/>
        </w:rPr>
        <w:t>1、</w:t>
      </w:r>
      <w:r>
        <w:rPr>
          <w:rFonts w:hint="eastAsia" w:ascii="方正仿宋简体" w:hAnsi="方正仿宋简体" w:eastAsia="方正仿宋简体" w:cs="方正仿宋简体"/>
          <w:sz w:val="32"/>
          <w:lang w:val="en-US" w:eastAsia="zh-CN"/>
        </w:rPr>
        <w:t>概况</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1</w:t>
      </w:r>
    </w:p>
    <w:p>
      <w:pPr>
        <w:jc w:val="distribute"/>
        <w:rPr>
          <w:rFonts w:hint="eastAsia" w:ascii="方正仿宋简体" w:hAnsi="方正仿宋简体" w:eastAsia="方正仿宋简体" w:cs="方正仿宋简体"/>
          <w:sz w:val="32"/>
          <w:lang w:eastAsia="zh-CN"/>
        </w:rPr>
      </w:pPr>
      <w:r>
        <w:rPr>
          <w:rFonts w:hint="eastAsia" w:ascii="方正仿宋简体" w:hAnsi="方正仿宋简体" w:eastAsia="方正仿宋简体" w:cs="方正仿宋简体"/>
          <w:sz w:val="32"/>
        </w:rPr>
        <w:t>2、土地</w:t>
      </w:r>
      <w:r>
        <w:rPr>
          <w:rFonts w:hint="eastAsia" w:ascii="方正仿宋简体" w:hAnsi="方正仿宋简体" w:eastAsia="方正仿宋简体" w:cs="方正仿宋简体"/>
          <w:sz w:val="32"/>
          <w:lang w:val="en-US" w:eastAsia="zh-CN"/>
        </w:rPr>
        <w:t>现状调查工作要求</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3</w:t>
      </w:r>
    </w:p>
    <w:p>
      <w:pPr>
        <w:jc w:val="distribute"/>
        <w:rPr>
          <w:rFonts w:hint="eastAsia" w:ascii="方正仿宋简体" w:hAnsi="方正仿宋简体" w:eastAsia="方正仿宋简体" w:cs="方正仿宋简体"/>
          <w:sz w:val="32"/>
          <w:lang w:eastAsia="zh-CN"/>
        </w:rPr>
      </w:pPr>
      <w:r>
        <w:rPr>
          <w:rFonts w:hint="eastAsia" w:ascii="方正仿宋简体" w:hAnsi="方正仿宋简体" w:eastAsia="方正仿宋简体" w:cs="方正仿宋简体"/>
          <w:sz w:val="32"/>
        </w:rPr>
        <w:t>3、</w:t>
      </w:r>
      <w:r>
        <w:rPr>
          <w:rFonts w:hint="eastAsia" w:ascii="方正仿宋简体" w:hAnsi="方正仿宋简体" w:eastAsia="方正仿宋简体" w:cs="方正仿宋简体"/>
          <w:sz w:val="32"/>
          <w:lang w:val="en-US" w:eastAsia="zh-CN"/>
        </w:rPr>
        <w:t>工作组织与管理</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5</w:t>
      </w:r>
    </w:p>
    <w:p>
      <w:pPr>
        <w:jc w:val="distribute"/>
        <w:rPr>
          <w:rFonts w:hint="eastAsia" w:ascii="方正仿宋简体" w:hAnsi="方正仿宋简体" w:eastAsia="方正仿宋简体" w:cs="方正仿宋简体"/>
          <w:sz w:val="32"/>
          <w:lang w:eastAsia="zh-CN"/>
        </w:rPr>
      </w:pPr>
      <w:r>
        <w:rPr>
          <w:rFonts w:hint="eastAsia" w:ascii="方正仿宋简体" w:hAnsi="方正仿宋简体" w:eastAsia="方正仿宋简体" w:cs="方正仿宋简体"/>
          <w:sz w:val="32"/>
          <w:lang w:val="en-US" w:eastAsia="zh-CN"/>
        </w:rPr>
        <w:t>4、土地现状调查时间及成果</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6</w:t>
      </w:r>
    </w:p>
    <w:p>
      <w:pPr>
        <w:jc w:val="distribute"/>
        <w:rPr>
          <w:rFonts w:hint="default" w:ascii="方正仿宋简体" w:hAnsi="方正仿宋简体" w:eastAsia="方正仿宋简体" w:cs="方正仿宋简体"/>
          <w:sz w:val="32"/>
          <w:lang w:val="en-US" w:eastAsia="zh-CN"/>
        </w:rPr>
      </w:pPr>
      <w:r>
        <w:rPr>
          <w:rFonts w:hint="eastAsia" w:ascii="方正仿宋简体" w:hAnsi="方正仿宋简体" w:eastAsia="方正仿宋简体" w:cs="方正仿宋简体"/>
          <w:sz w:val="32"/>
        </w:rPr>
        <w:t>5、</w:t>
      </w:r>
      <w:r>
        <w:rPr>
          <w:rFonts w:hint="eastAsia" w:ascii="方正仿宋简体" w:hAnsi="方正仿宋简体" w:eastAsia="方正仿宋简体" w:cs="方正仿宋简体"/>
          <w:sz w:val="32"/>
          <w:lang w:val="en-US" w:eastAsia="zh-CN"/>
        </w:rPr>
        <w:t>实地踏勘照片</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12</w:t>
      </w:r>
    </w:p>
    <w:p>
      <w:pPr>
        <w:jc w:val="distribute"/>
        <w:rPr>
          <w:rFonts w:hint="default" w:ascii="方正仿宋简体" w:hAnsi="方正仿宋简体" w:eastAsia="方正仿宋简体" w:cs="方正仿宋简体"/>
          <w:sz w:val="32"/>
          <w:lang w:val="en-US" w:eastAsia="zh-CN"/>
        </w:rPr>
        <w:sectPr>
          <w:headerReference r:id="rId3" w:type="default"/>
          <w:footerReference r:id="rId4" w:type="default"/>
          <w:footerReference r:id="rId5" w:type="even"/>
          <w:pgSz w:w="11906" w:h="16838"/>
          <w:pgMar w:top="1440" w:right="1304" w:bottom="1304" w:left="1440" w:header="964" w:footer="992" w:gutter="0"/>
          <w:pgNumType w:fmt="numberInDash"/>
          <w:cols w:space="720" w:num="1"/>
          <w:docGrid w:type="lines" w:linePitch="312" w:charSpace="0"/>
        </w:sectPr>
      </w:pPr>
      <w:r>
        <w:rPr>
          <w:rFonts w:hint="eastAsia" w:ascii="方正仿宋简体" w:hAnsi="方正仿宋简体" w:eastAsia="方正仿宋简体" w:cs="方正仿宋简体"/>
          <w:sz w:val="32"/>
          <w:lang w:val="en-US" w:eastAsia="zh-CN"/>
        </w:rPr>
        <w:t>6</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附件</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16</w:t>
      </w:r>
    </w:p>
    <w:p>
      <w:pPr>
        <w:numPr>
          <w:ilvl w:val="0"/>
          <w:numId w:val="1"/>
        </w:numPr>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概况</w:t>
      </w:r>
    </w:p>
    <w:p>
      <w:pPr>
        <w:numPr>
          <w:ilvl w:val="0"/>
          <w:numId w:val="2"/>
        </w:numPr>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开展拟征收土地现状调查的目的与意义</w:t>
      </w:r>
    </w:p>
    <w:p>
      <w:pPr>
        <w:numPr>
          <w:ilvl w:val="0"/>
          <w:numId w:val="0"/>
        </w:numPr>
        <w:ind w:leftChars="0" w:firstLine="640" w:firstLineChars="200"/>
        <w:jc w:val="both"/>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根据《中华人民共和国土地管理法》第四十七条规定，县级以上地方人民政府拟申请征收土地的，应该开展拟征收土地现状调查，为保障被征地的农村集体经济组织及其成员、村（居）民委员会和其他利害关系人知情权、参与权，进一步加强和规范征收土地的法定程序，结合我县实际情况，开展拟征收土地现状调查工作。</w:t>
      </w:r>
    </w:p>
    <w:p>
      <w:pPr>
        <w:numPr>
          <w:ilvl w:val="0"/>
          <w:numId w:val="0"/>
        </w:numPr>
        <w:ind w:firstLine="600"/>
        <w:jc w:val="both"/>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土地现状调查是土地资源调查中最为基础的工作，土地利用现状调查是征收土地准备工作的重要基础性工作，是开展下一步工作的前提，对拟征收土地现状的全面统计和分析，编写土地利用现状调查报告。</w:t>
      </w:r>
    </w:p>
    <w:p>
      <w:pPr>
        <w:numPr>
          <w:ilvl w:val="0"/>
          <w:numId w:val="2"/>
        </w:numPr>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主要任务和内容</w:t>
      </w:r>
    </w:p>
    <w:p>
      <w:pPr>
        <w:numPr>
          <w:ilvl w:val="0"/>
          <w:numId w:val="0"/>
        </w:numPr>
        <w:ind w:firstLine="640" w:firstLineChars="200"/>
        <w:jc w:val="left"/>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土地现状调查的主要任务与内容：</w:t>
      </w:r>
    </w:p>
    <w:p>
      <w:pPr>
        <w:numPr>
          <w:ilvl w:val="0"/>
          <w:numId w:val="0"/>
        </w:numPr>
        <w:ind w:firstLine="600"/>
        <w:jc w:val="left"/>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1、根据拟征收土地的相关材料，充分利用最新的土地利用现状调查成果进行分析，协调组织相关部门和人员，制定土地现状调查工作方案和技术路线。</w:t>
      </w:r>
    </w:p>
    <w:p>
      <w:pPr>
        <w:numPr>
          <w:ilvl w:val="0"/>
          <w:numId w:val="0"/>
        </w:numPr>
        <w:ind w:firstLine="600"/>
        <w:jc w:val="left"/>
        <w:rPr>
          <w:rFonts w:hint="default"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2、组织开展实地调查，组织协调相关部门和被征地的农村集体经济组织及其成员、村（居）民委员会和其他利害关系人对拟征收土地的现状进行实地调查。</w:t>
      </w:r>
    </w:p>
    <w:p>
      <w:pPr>
        <w:numPr>
          <w:ilvl w:val="0"/>
          <w:numId w:val="0"/>
        </w:numPr>
        <w:ind w:firstLine="600"/>
        <w:jc w:val="left"/>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实地调查内容包括：拟征收土地的权属、地类、面积、以及农村村民住宅、其他地上附着物及青苗等的权属、种类、数量等信息。调查结果须经拟征收土地及地上附着物权利人签字认可，如对土地现状调查结果有异议的，征收土地实施单位应当及时复核，并根据复核结果进行修改。</w:t>
      </w:r>
    </w:p>
    <w:p>
      <w:pPr>
        <w:numPr>
          <w:ilvl w:val="0"/>
          <w:numId w:val="0"/>
        </w:numPr>
        <w:ind w:firstLine="600"/>
        <w:jc w:val="left"/>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根据实地调查，结合勘测定界报告编制土地现状调查报告。</w:t>
      </w:r>
    </w:p>
    <w:p>
      <w:pPr>
        <w:numPr>
          <w:ilvl w:val="0"/>
          <w:numId w:val="0"/>
        </w:numPr>
        <w:ind w:firstLine="320" w:firstLineChars="100"/>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（三）拟征收土地概况</w:t>
      </w:r>
    </w:p>
    <w:p>
      <w:pPr>
        <w:numPr>
          <w:ilvl w:val="0"/>
          <w:numId w:val="0"/>
        </w:numPr>
        <w:ind w:leftChars="0"/>
        <w:jc w:val="left"/>
        <w:rPr>
          <w:rFonts w:hint="default"/>
          <w:b w:val="0"/>
          <w:bCs w:val="0"/>
          <w:sz w:val="32"/>
          <w:szCs w:val="32"/>
          <w:lang w:val="en-US" w:eastAsia="zh-CN"/>
        </w:rPr>
      </w:pPr>
      <w:r>
        <w:rPr>
          <w:rFonts w:hint="eastAsia"/>
          <w:b w:val="0"/>
          <w:bCs w:val="0"/>
          <w:sz w:val="32"/>
          <w:szCs w:val="32"/>
          <w:lang w:val="en-US" w:eastAsia="zh-CN"/>
        </w:rPr>
        <w:t xml:space="preserve">   </w:t>
      </w:r>
      <w:r>
        <w:rPr>
          <w:rFonts w:hint="eastAsia" w:ascii="黑体" w:hAnsi="黑体" w:eastAsia="黑体" w:cs="黑体"/>
          <w:b w:val="0"/>
          <w:bCs w:val="0"/>
          <w:sz w:val="32"/>
          <w:szCs w:val="32"/>
          <w:lang w:val="en-US" w:eastAsia="zh-CN"/>
        </w:rPr>
        <w:t xml:space="preserve"> 1、拟征收土地调查对象</w:t>
      </w:r>
    </w:p>
    <w:p>
      <w:pPr>
        <w:numPr>
          <w:ilvl w:val="0"/>
          <w:numId w:val="0"/>
        </w:numPr>
        <w:ind w:firstLine="560"/>
        <w:jc w:val="left"/>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拟征收土地调查对象为：牟定县2023年度第一批次城镇建设用地建设项目，涉及调查面积0.5082公顷。</w:t>
      </w:r>
    </w:p>
    <w:p>
      <w:pPr>
        <w:numPr>
          <w:ilvl w:val="0"/>
          <w:numId w:val="0"/>
        </w:numPr>
        <w:ind w:firstLine="560"/>
        <w:jc w:val="left"/>
        <w:rPr>
          <w:rFonts w:hint="default"/>
          <w:b w:val="0"/>
          <w:bCs w:val="0"/>
          <w:sz w:val="32"/>
          <w:szCs w:val="32"/>
          <w:lang w:val="en-US" w:eastAsia="zh-CN"/>
        </w:rPr>
      </w:pPr>
      <w:r>
        <w:rPr>
          <w:rFonts w:hint="eastAsia" w:ascii="黑体" w:hAnsi="黑体" w:eastAsia="黑体" w:cs="黑体"/>
          <w:b w:val="0"/>
          <w:bCs w:val="0"/>
          <w:sz w:val="32"/>
          <w:szCs w:val="32"/>
          <w:lang w:val="en-US" w:eastAsia="zh-CN"/>
        </w:rPr>
        <w:t>2、拟征收土地用途</w:t>
      </w:r>
    </w:p>
    <w:p>
      <w:pPr>
        <w:numPr>
          <w:ilvl w:val="0"/>
          <w:numId w:val="0"/>
        </w:numPr>
        <w:ind w:firstLine="560"/>
        <w:jc w:val="left"/>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拟征收的牟定县2023年度第一批次城镇建设用地用途为</w:t>
      </w:r>
      <w:r>
        <w:rPr>
          <w:rFonts w:hint="eastAsia" w:ascii="方正仿宋简体" w:hAnsi="方正仿宋简体" w:eastAsia="方正仿宋简体" w:cs="方正仿宋简体"/>
          <w:color w:val="000000"/>
          <w:spacing w:val="0"/>
          <w:w w:val="100"/>
          <w:position w:val="0"/>
          <w:sz w:val="32"/>
          <w:szCs w:val="32"/>
          <w:lang w:val="en-US" w:eastAsia="zh-CN"/>
        </w:rPr>
        <w:t>公共管理与公共服务用地</w:t>
      </w:r>
      <w:r>
        <w:rPr>
          <w:rFonts w:hint="eastAsia" w:ascii="方正仿宋简体" w:hAnsi="方正仿宋简体" w:eastAsia="方正仿宋简体" w:cs="方正仿宋简体"/>
          <w:sz w:val="32"/>
          <w:szCs w:val="32"/>
          <w:lang w:val="en-US" w:eastAsia="zh-CN"/>
        </w:rPr>
        <w:t>。</w:t>
      </w:r>
    </w:p>
    <w:p>
      <w:pPr>
        <w:numPr>
          <w:ilvl w:val="0"/>
          <w:numId w:val="0"/>
        </w:numPr>
        <w:ind w:firstLine="560"/>
        <w:jc w:val="left"/>
        <w:rPr>
          <w:rFonts w:hint="default"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3、拟征收土地概况</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方正仿宋简体" w:hAnsi="方正仿宋简体" w:eastAsia="方正仿宋简体" w:cs="方正仿宋简体"/>
          <w:kern w:val="2"/>
          <w:sz w:val="32"/>
          <w:szCs w:val="32"/>
          <w:lang w:val="en-US" w:eastAsia="zh-CN" w:bidi="ar-SA"/>
        </w:rPr>
      </w:pPr>
      <w:r>
        <w:rPr>
          <w:rFonts w:hint="eastAsia" w:ascii="方正仿宋简体" w:hAnsi="方正仿宋简体" w:eastAsia="方正仿宋简体" w:cs="方正仿宋简体"/>
          <w:kern w:val="2"/>
          <w:sz w:val="32"/>
          <w:szCs w:val="32"/>
          <w:lang w:val="en-US" w:eastAsia="zh-CN" w:bidi="ar-SA"/>
        </w:rPr>
        <w:t>牟定县2023年度第一批次城镇建设用地拟征收牟定县江坡镇龙排村民委员会龙排第三村民小组、龙排第四村民小组，新桥镇新桥村民委员会第二村民小组。</w:t>
      </w:r>
    </w:p>
    <w:p>
      <w:pPr>
        <w:pStyle w:val="5"/>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pP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t>、江坡镇地处</w:t>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fldChar w:fldCharType="begin"/>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instrText xml:space="preserve"> HYPERLINK "https://baike.baidu.com/item/%E7%89%9F%E5%AE%9A%E5%8E%BF/1208384?fromModule=lemma_inlink" \t "https://baike.baidu.com/item/%E6%B1%9F%E5%9D%A1%E9%95%87/_blank" </w:instrText>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fldChar w:fldCharType="separate"/>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t>牟定县</w:t>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fldChar w:fldCharType="end"/>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t>东南部，东南与禄丰市</w:t>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fldChar w:fldCharType="begin"/>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instrText xml:space="preserve"> HYPERLINK "https://baike.baidu.com/item/%E5%B9%BF%E9%80%9A%E9%95%87/5543423?fromModule=lemma_inlink" \t "https://baike.baidu.com/item/%E6%B1%9F%E5%9D%A1%E9%95%87/_blank" </w:instrText>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fldChar w:fldCharType="separate"/>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t>广通镇</w:t>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fldChar w:fldCharType="end"/>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t>毗邻，南与楚雄市</w:t>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fldChar w:fldCharType="begin"/>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instrText xml:space="preserve"> HYPERLINK "https://baike.baidu.com/item/%E8%8B%8D%E5%B2%AD%E9%95%87/6352142?fromModule=lemma_inlink" \t "https://baike.baidu.com/item/%E6%B1%9F%E5%9D%A1%E9%95%87/_blank" </w:instrText>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fldChar w:fldCharType="separate"/>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t>苍岭镇</w:t>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fldChar w:fldCharType="end"/>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t>、东瓜镇相连，西南与</w:t>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fldChar w:fldCharType="begin"/>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instrText xml:space="preserve"> HYPERLINK "https://baike.baidu.com/item/%E5%87%A4%E5%B1%AF%E9%95%87/6667076?fromModule=lemma_inlink" \t "https://baike.baidu.com/item/%E6%B1%9F%E5%9D%A1%E9%95%87/_blank" </w:instrText>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fldChar w:fldCharType="separate"/>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t>凤屯镇</w:t>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fldChar w:fldCharType="end"/>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t>相接，西北与共和镇接壤，北与</w:t>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fldChar w:fldCharType="begin"/>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instrText xml:space="preserve"> HYPERLINK "https://baike.baidu.com/item/%E6%96%B0%E6%A1%A5%E9%95%87/22369662?fromModule=lemma_inlink" \t "https://baike.baidu.com/item/%E6%B1%9F%E5%9D%A1%E9%95%87/_blank" </w:instrText>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fldChar w:fldCharType="separate"/>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t>新桥镇</w:t>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fldChar w:fldCharType="end"/>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t>相连，东北与禄丰市</w:t>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fldChar w:fldCharType="begin"/>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instrText xml:space="preserve"> HYPERLINK "https://baike.baidu.com/item/%E5%A6%A5%E5%AE%89%E4%B9%A1/4101644?fromModule=lemma_inlink" \t "https://baike.baidu.com/item/%E6%B1%9F%E5%9D%A1%E9%95%87/_blank" </w:instrText>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fldChar w:fldCharType="separate"/>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t>妥安乡</w:t>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fldChar w:fldCharType="end"/>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t>接壤， 行政区域面积209.4平方千米。江坡镇总人口约27851人，其中城镇常住人口942人，城镇化率3.4%。总人口中，男性14396人，占51.6%，女性13455人，占48.4%。总人口中，以汉族为主，达24093人，占86.5%；彝族3423人，占12.3%；其他少数民族335人，占1.2%。人口出生率7.64‰，人口死亡率6.30‰，人口自然增长率1.34‰，人口密度每平方千米175人。2022年，江坡镇一般公共预算收入达4613.26万元，同比增长20%；农民人均纯收入达11616.26元，同比增长8%。地处云南山字形构造的西翼弧和脊柱之间，东南地势陡峭，西北地势稍缓。地形南北长，东西窄，东南高，西北低，山多水少，水低田高。主要山脉有蕨菜山、笔架山，最高点位于蕨菜山，海拔2452.5米；最低点位于梨园村龙川河出境处，海拔1590米。境内河道属金沙江水系、长江大流域。境内最大的河流为二级汛龙川河，属龙川江一级支流，自西向东贯穿全境，境内植15千米，主要支流有小力歪河、大力歪河等。小力歪河全长19千米，流域积水面积28.73平方千米，由西向东流入龙川江，冬枯夏洪，属季节性河流；大力歪河全长24千米，流域面积24.7平方千米，由北向南流入龙川河，属季节性河流。境内已探明的矿产资源有铜、铁、银、钼和非金属煤、蓝石棉，铜矿储量520万吨，伴生元素主要有钼、银，钼品位0.039%，银品位27.5克/吨。煤埋藏最大深度200米，厚度1.4—3.43米，面积达4.2平方千米，发热量5000卡/千克。蓝石棉含棉率达3039.11克/立方米，地质储量19.9万吨。其他自然资源主要是动物资源，野生动物有麂子、獐子、兔子、箐鸡等。</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黑体" w:hAnsi="黑体" w:eastAsia="黑体" w:cs="黑体"/>
          <w:b w:val="0"/>
          <w:bCs w:val="0"/>
          <w:kern w:val="2"/>
          <w:sz w:val="32"/>
          <w:szCs w:val="32"/>
          <w:lang w:val="en-US" w:eastAsia="zh-CN" w:bidi="ar-SA"/>
        </w:rPr>
      </w:pP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t>（2）、新桥镇，隶属于云南省楚雄彝族自治州牟定县，地处牟定县东北部，东与禄丰市黑井镇接壤，东南与禄丰市妥安乡毗邻，南与江坡镇相连，西南与共和镇接壤，西与蟠猫乡相接，北与安乐乡毗邻，行政区域面积159.08平方千米。截至2022年末，新桥镇户籍人口约为28237人。1949年前，属东兴乡；1976年，更名马厂公社；1984年，改为新桥镇。截至2022年，新桥镇辖15个行政村，镇人民政府驻新桥村。新桥镇有工业企业19个，其中规模以上2个，有营业面积超过50平方米以上的综合商店或超市14个</w:t>
      </w:r>
      <w:r>
        <w:rPr>
          <w:rFonts w:hint="eastAsia" w:ascii="黑体" w:hAnsi="黑体" w:eastAsia="黑体" w:cs="黑体"/>
          <w:b w:val="0"/>
          <w:bCs w:val="0"/>
          <w:kern w:val="2"/>
          <w:sz w:val="32"/>
          <w:szCs w:val="32"/>
          <w:lang w:val="en-US" w:eastAsia="zh-CN" w:bidi="ar-SA"/>
        </w:rPr>
        <w:t>。</w:t>
      </w:r>
      <w:r>
        <w:rPr>
          <w:rFonts w:hint="eastAsia"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t>新桥镇地处冲积而成的丘陵地带，南面地势平缓，西面地势陡峭，地势西高东低，山峦起伏。地形属山区、半山区。主要山峰有白马山、土珠山、营盘山等，最高点位于白马山，海拔2485米；最低点位于周家庄冷水河，海拔1650米。</w:t>
      </w:r>
      <w:r>
        <w:rPr>
          <w:rFonts w:hint="default" w:ascii="方正仿宋简体" w:hAnsi="方正仿宋简体" w:eastAsia="方正仿宋简体" w:cs="方正仿宋简体"/>
          <w:color w:val="000000" w:themeColor="text1"/>
          <w:kern w:val="2"/>
          <w:sz w:val="32"/>
          <w:szCs w:val="32"/>
          <w:highlight w:val="none"/>
          <w:lang w:val="en-US" w:eastAsia="zh-CN" w:bidi="ar-SA"/>
          <w14:textFill>
            <w14:solidFill>
              <w14:schemeClr w14:val="tx1"/>
            </w14:solidFill>
          </w14:textFill>
        </w:rPr>
        <w:t>境内主要河流有龙川江一级支流冷水河（又名盐柴河），由西北向东南流入龙川江，河流总长23千米，境内流域面积133.3平方千米，年径流总量0.2亿立方米。境内已探明地下矿藏有铜、锌、铅、石膏、建筑用砂、砂岩等，已经开发的铜矿，位于新桥村郝家河，由原云南牟定铜矿开采，矿区面积13平方千米。其他自然资源主要是动植物资源，动物资源主要有大灵猫、猕猴、锦鸡、麂子等，植物资源主要有云南松、旱冬瓜、栎类、桉树、黄连、黄芩、虫蒌、茯苓、葛根等。</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4、拟征收土地利用现状概况</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kern w:val="2"/>
          <w:sz w:val="32"/>
          <w:szCs w:val="32"/>
          <w:lang w:val="en-US" w:eastAsia="zh-CN" w:bidi="ar-SA"/>
        </w:rPr>
        <w:t>牟定县2023年度第一批次城镇建设项目用地拟</w:t>
      </w:r>
      <w:r>
        <w:rPr>
          <w:rFonts w:hint="eastAsia" w:ascii="方正仿宋简体" w:hAnsi="方正仿宋简体" w:eastAsia="方正仿宋简体" w:cs="方正仿宋简体"/>
          <w:sz w:val="32"/>
          <w:szCs w:val="32"/>
        </w:rPr>
        <w:t>征收</w:t>
      </w:r>
      <w:r>
        <w:rPr>
          <w:rFonts w:hint="eastAsia" w:ascii="方正仿宋简体" w:hAnsi="方正仿宋简体" w:eastAsia="方正仿宋简体" w:cs="方正仿宋简体"/>
          <w:sz w:val="32"/>
          <w:szCs w:val="32"/>
          <w:lang w:eastAsia="zh-CN"/>
        </w:rPr>
        <w:t>土地</w:t>
      </w:r>
      <w:r>
        <w:rPr>
          <w:rFonts w:hint="eastAsia" w:ascii="方正仿宋简体" w:hAnsi="方正仿宋简体" w:eastAsia="方正仿宋简体" w:cs="方正仿宋简体"/>
          <w:sz w:val="32"/>
          <w:szCs w:val="32"/>
        </w:rPr>
        <w:t>面积为</w:t>
      </w:r>
      <w:r>
        <w:rPr>
          <w:rFonts w:hint="eastAsia" w:ascii="方正仿宋简体" w:hAnsi="方正仿宋简体" w:eastAsia="方正仿宋简体" w:cs="方正仿宋简体"/>
          <w:sz w:val="32"/>
          <w:szCs w:val="32"/>
          <w:lang w:val="en-US" w:eastAsia="zh-CN"/>
        </w:rPr>
        <w:t>0.5082</w:t>
      </w:r>
      <w:r>
        <w:rPr>
          <w:rFonts w:hint="eastAsia" w:ascii="方正仿宋简体" w:hAnsi="方正仿宋简体" w:eastAsia="方正仿宋简体" w:cs="方正仿宋简体"/>
          <w:sz w:val="32"/>
          <w:szCs w:val="32"/>
        </w:rPr>
        <w:t>公顷，其中</w:t>
      </w:r>
      <w:r>
        <w:rPr>
          <w:rFonts w:hint="eastAsia" w:ascii="方正仿宋简体" w:hAnsi="方正仿宋简体" w:eastAsia="方正仿宋简体" w:cs="方正仿宋简体"/>
          <w:sz w:val="32"/>
          <w:szCs w:val="32"/>
          <w:lang w:eastAsia="zh-CN"/>
        </w:rPr>
        <w:t>农</w:t>
      </w:r>
      <w:r>
        <w:rPr>
          <w:rFonts w:hint="eastAsia" w:ascii="方正仿宋简体" w:hAnsi="方正仿宋简体" w:eastAsia="方正仿宋简体" w:cs="方正仿宋简体"/>
          <w:sz w:val="32"/>
          <w:szCs w:val="32"/>
        </w:rPr>
        <w:t>用地</w:t>
      </w:r>
      <w:r>
        <w:rPr>
          <w:rFonts w:hint="eastAsia" w:ascii="方正仿宋简体" w:hAnsi="方正仿宋简体" w:eastAsia="方正仿宋简体" w:cs="方正仿宋简体"/>
          <w:sz w:val="32"/>
          <w:szCs w:val="32"/>
          <w:lang w:val="en-US" w:eastAsia="zh-CN"/>
        </w:rPr>
        <w:t>0.5082</w:t>
      </w:r>
      <w:r>
        <w:rPr>
          <w:rFonts w:hint="eastAsia" w:ascii="方正仿宋简体" w:hAnsi="方正仿宋简体" w:eastAsia="方正仿宋简体" w:cs="方正仿宋简体"/>
          <w:sz w:val="32"/>
          <w:szCs w:val="32"/>
        </w:rPr>
        <w:t>公顷</w:t>
      </w:r>
      <w:r>
        <w:rPr>
          <w:rFonts w:hint="eastAsia" w:ascii="方正仿宋简体" w:hAnsi="方正仿宋简体" w:eastAsia="方正仿宋简体" w:cs="方正仿宋简体"/>
          <w:sz w:val="32"/>
          <w:szCs w:val="32"/>
          <w:lang w:eastAsia="zh-CN"/>
        </w:rPr>
        <w:t>（耕地</w:t>
      </w:r>
      <w:r>
        <w:rPr>
          <w:rFonts w:hint="eastAsia" w:ascii="方正仿宋简体" w:hAnsi="方正仿宋简体" w:eastAsia="方正仿宋简体" w:cs="方正仿宋简体"/>
          <w:sz w:val="32"/>
          <w:szCs w:val="32"/>
          <w:lang w:val="en-US" w:eastAsia="zh-CN"/>
        </w:rPr>
        <w:t>0.3738</w:t>
      </w:r>
      <w:r>
        <w:rPr>
          <w:rFonts w:hint="eastAsia" w:ascii="方正仿宋简体" w:hAnsi="方正仿宋简体" w:eastAsia="方正仿宋简体" w:cs="方正仿宋简体"/>
          <w:sz w:val="32"/>
          <w:szCs w:val="32"/>
          <w:lang w:eastAsia="zh-CN"/>
        </w:rPr>
        <w:t>公顷、林地</w:t>
      </w:r>
      <w:r>
        <w:rPr>
          <w:rFonts w:hint="eastAsia" w:ascii="方正仿宋简体" w:hAnsi="方正仿宋简体" w:eastAsia="方正仿宋简体" w:cs="方正仿宋简体"/>
          <w:sz w:val="32"/>
          <w:szCs w:val="32"/>
          <w:lang w:val="en-US" w:eastAsia="zh-CN"/>
        </w:rPr>
        <w:t>0.0039</w:t>
      </w:r>
      <w:r>
        <w:rPr>
          <w:rFonts w:hint="eastAsia" w:ascii="方正仿宋简体" w:hAnsi="方正仿宋简体" w:eastAsia="方正仿宋简体" w:cs="方正仿宋简体"/>
          <w:sz w:val="32"/>
          <w:szCs w:val="32"/>
          <w:lang w:eastAsia="zh-CN"/>
        </w:rPr>
        <w:t>公顷、其他农用地</w:t>
      </w:r>
      <w:r>
        <w:rPr>
          <w:rFonts w:hint="eastAsia" w:ascii="方正仿宋简体" w:hAnsi="方正仿宋简体" w:eastAsia="方正仿宋简体" w:cs="方正仿宋简体"/>
          <w:sz w:val="32"/>
          <w:szCs w:val="32"/>
          <w:lang w:val="en-US" w:eastAsia="zh-CN"/>
        </w:rPr>
        <w:t>0.1305</w:t>
      </w:r>
      <w:r>
        <w:rPr>
          <w:rFonts w:hint="eastAsia" w:ascii="方正仿宋简体" w:hAnsi="方正仿宋简体" w:eastAsia="方正仿宋简体" w:cs="方正仿宋简体"/>
          <w:sz w:val="32"/>
          <w:szCs w:val="32"/>
          <w:lang w:eastAsia="zh-CN"/>
        </w:rPr>
        <w:t>公顷）；</w:t>
      </w:r>
      <w:r>
        <w:rPr>
          <w:rFonts w:hint="eastAsia" w:ascii="方正仿宋简体" w:hAnsi="方正仿宋简体" w:eastAsia="方正仿宋简体" w:cs="方正仿宋简体"/>
          <w:sz w:val="32"/>
          <w:szCs w:val="32"/>
          <w:lang w:val="en-US" w:eastAsia="zh-CN"/>
        </w:rPr>
        <w:t>建设用地0公顷，</w:t>
      </w:r>
      <w:r>
        <w:rPr>
          <w:rFonts w:hint="eastAsia" w:ascii="方正仿宋简体" w:hAnsi="方正仿宋简体" w:eastAsia="方正仿宋简体" w:cs="方正仿宋简体"/>
          <w:sz w:val="32"/>
          <w:szCs w:val="32"/>
        </w:rPr>
        <w:t>地类和面积准确。</w:t>
      </w:r>
    </w:p>
    <w:p>
      <w:pPr>
        <w:numPr>
          <w:ilvl w:val="0"/>
          <w:numId w:val="1"/>
        </w:numPr>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土地现状调查工作要求</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Chars="0" w:right="0" w:rightChars="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w:t>
      </w:r>
      <w:r>
        <w:rPr>
          <w:rFonts w:hint="eastAsia" w:ascii="黑体" w:hAnsi="黑体" w:eastAsia="黑体" w:cs="黑体"/>
          <w:b w:val="0"/>
          <w:bCs w:val="0"/>
          <w:kern w:val="2"/>
          <w:sz w:val="32"/>
          <w:szCs w:val="32"/>
          <w:lang w:val="en-US" w:eastAsia="zh-CN" w:bidi="ar-SA"/>
        </w:rPr>
        <w:t>一）工作依据</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textAlignment w:val="auto"/>
        <w:rPr>
          <w:rFonts w:hint="eastAsia" w:ascii="方正仿宋简体" w:hAnsi="方正仿宋简体" w:eastAsia="方正仿宋简体" w:cs="方正仿宋简体"/>
          <w:sz w:val="32"/>
          <w:szCs w:val="32"/>
          <w:lang w:eastAsia="zh-CN"/>
        </w:rPr>
      </w:pPr>
      <w:r>
        <w:rPr>
          <w:rFonts w:hint="eastAsia" w:ascii="方正仿宋简体" w:hAnsi="方正仿宋简体" w:eastAsia="方正仿宋简体" w:cs="方正仿宋简体"/>
          <w:sz w:val="32"/>
          <w:szCs w:val="32"/>
        </w:rPr>
        <w:t>（1）《中华人民共和国土地管理法》</w:t>
      </w:r>
      <w:r>
        <w:rPr>
          <w:rFonts w:hint="eastAsia" w:ascii="方正仿宋简体" w:hAnsi="方正仿宋简体" w:eastAsia="方正仿宋简体" w:cs="方正仿宋简体"/>
          <w:sz w:val="32"/>
          <w:szCs w:val="32"/>
          <w:lang w:eastAsia="zh-CN"/>
        </w:rPr>
        <w:t>；</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textAlignment w:val="auto"/>
        <w:rPr>
          <w:rFonts w:hint="eastAsia" w:ascii="方正仿宋简体" w:hAnsi="方正仿宋简体" w:eastAsia="方正仿宋简体" w:cs="方正仿宋简体"/>
          <w:sz w:val="32"/>
          <w:szCs w:val="32"/>
          <w:lang w:eastAsia="zh-CN"/>
        </w:rPr>
      </w:pPr>
      <w:r>
        <w:rPr>
          <w:rFonts w:hint="eastAsia" w:ascii="方正仿宋简体" w:hAnsi="方正仿宋简体" w:eastAsia="方正仿宋简体" w:cs="方正仿宋简体"/>
          <w:sz w:val="32"/>
          <w:szCs w:val="32"/>
        </w:rPr>
        <w:t>（2）《中华人民共和国物权法》</w:t>
      </w:r>
      <w:r>
        <w:rPr>
          <w:rFonts w:hint="eastAsia" w:ascii="方正仿宋简体" w:hAnsi="方正仿宋简体" w:eastAsia="方正仿宋简体" w:cs="方正仿宋简体"/>
          <w:sz w:val="32"/>
          <w:szCs w:val="32"/>
          <w:lang w:eastAsia="zh-CN"/>
        </w:rPr>
        <w:t>；</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rPr>
        <w:t>（3）《国务院关于深化改革严格土地管理的决定》（国发</w:t>
      </w:r>
      <w:r>
        <w:rPr>
          <w:rFonts w:hint="eastAsia" w:ascii="方正仿宋简体" w:hAnsi="方正仿宋简体" w:eastAsia="方正仿宋简体" w:cs="方正仿宋简体"/>
          <w:sz w:val="32"/>
          <w:szCs w:val="32"/>
          <w:lang w:val="en-US" w:eastAsia="zh-CN"/>
        </w:rPr>
        <w:t>[</w:t>
      </w:r>
      <w:r>
        <w:rPr>
          <w:rFonts w:hint="eastAsia" w:ascii="方正仿宋简体" w:hAnsi="方正仿宋简体" w:eastAsia="方正仿宋简体" w:cs="方正仿宋简体"/>
          <w:sz w:val="32"/>
          <w:szCs w:val="32"/>
        </w:rPr>
        <w:t>2004</w:t>
      </w:r>
      <w:r>
        <w:rPr>
          <w:rFonts w:hint="eastAsia" w:ascii="方正仿宋简体" w:hAnsi="方正仿宋简体" w:eastAsia="方正仿宋简体" w:cs="方正仿宋简体"/>
          <w:sz w:val="32"/>
          <w:szCs w:val="32"/>
          <w:lang w:val="en-US" w:eastAsia="zh-CN"/>
        </w:rPr>
        <w:t>]28号)；</w:t>
      </w:r>
    </w:p>
    <w:p>
      <w:pPr>
        <w:pStyle w:val="9"/>
        <w:numPr>
          <w:ilvl w:val="0"/>
          <w:numId w:val="0"/>
        </w:numPr>
        <w:spacing w:line="560" w:lineRule="exact"/>
        <w:rPr>
          <w:rFonts w:hint="eastAsia" w:ascii="方正仿宋简体" w:hAnsi="方正仿宋简体" w:eastAsia="方正仿宋简体" w:cs="方正仿宋简体"/>
          <w:kern w:val="0"/>
          <w:sz w:val="32"/>
          <w:szCs w:val="32"/>
          <w:lang w:val="en-US" w:eastAsia="zh-CN" w:bidi="ar"/>
        </w:rPr>
      </w:pPr>
      <w:r>
        <w:rPr>
          <w:rFonts w:hint="eastAsia" w:ascii="方正仿宋简体" w:hAnsi="方正仿宋简体" w:eastAsia="方正仿宋简体" w:cs="方正仿宋简体"/>
          <w:kern w:val="0"/>
          <w:sz w:val="32"/>
          <w:szCs w:val="32"/>
          <w:lang w:val="en-US" w:eastAsia="zh-CN" w:bidi="ar"/>
        </w:rPr>
        <w:t>（4）《自然资源部农业农村部关于加强和改进永久基本农田保护工作的通知》（自然资规〔2019〕1号）；</w:t>
      </w:r>
    </w:p>
    <w:p>
      <w:pPr>
        <w:pStyle w:val="9"/>
        <w:numPr>
          <w:ilvl w:val="0"/>
          <w:numId w:val="0"/>
        </w:numPr>
        <w:spacing w:line="560" w:lineRule="exact"/>
        <w:rPr>
          <w:rFonts w:hint="eastAsia" w:ascii="方正仿宋简体" w:hAnsi="方正仿宋简体" w:eastAsia="方正仿宋简体" w:cs="方正仿宋简体"/>
          <w:kern w:val="0"/>
          <w:sz w:val="32"/>
          <w:szCs w:val="32"/>
          <w:lang w:val="en-US" w:eastAsia="zh-CN" w:bidi="ar"/>
        </w:rPr>
      </w:pPr>
      <w:r>
        <w:rPr>
          <w:rFonts w:hint="eastAsia" w:ascii="方正仿宋简体" w:hAnsi="方正仿宋简体" w:eastAsia="方正仿宋简体" w:cs="方正仿宋简体"/>
          <w:kern w:val="0"/>
          <w:sz w:val="32"/>
          <w:szCs w:val="32"/>
          <w:lang w:val="en-US" w:eastAsia="zh-CN" w:bidi="ar"/>
        </w:rPr>
        <w:t>（5）《国土资源听证规定（2020修正）》自然部令第6号2020年；</w:t>
      </w:r>
    </w:p>
    <w:p>
      <w:pPr>
        <w:pStyle w:val="9"/>
        <w:numPr>
          <w:ilvl w:val="0"/>
          <w:numId w:val="0"/>
        </w:numPr>
        <w:spacing w:line="560" w:lineRule="exact"/>
        <w:rPr>
          <w:rFonts w:hint="eastAsia" w:ascii="方正仿宋简体" w:hAnsi="方正仿宋简体" w:eastAsia="方正仿宋简体" w:cs="方正仿宋简体"/>
          <w:kern w:val="0"/>
          <w:sz w:val="32"/>
          <w:szCs w:val="32"/>
          <w:lang w:val="en-US" w:eastAsia="zh-CN" w:bidi="ar"/>
        </w:rPr>
      </w:pPr>
      <w:r>
        <w:rPr>
          <w:rFonts w:hint="eastAsia" w:ascii="方正仿宋简体" w:hAnsi="方正仿宋简体" w:eastAsia="方正仿宋简体" w:cs="方正仿宋简体"/>
          <w:kern w:val="0"/>
          <w:sz w:val="32"/>
          <w:szCs w:val="32"/>
          <w:lang w:val="en-US" w:eastAsia="zh-CN" w:bidi="ar"/>
        </w:rPr>
        <w:t>（6）《建设用地审查报批管理办法》（1999年国土资源部第3号）；</w:t>
      </w:r>
    </w:p>
    <w:p>
      <w:pPr>
        <w:pStyle w:val="9"/>
        <w:numPr>
          <w:ilvl w:val="0"/>
          <w:numId w:val="0"/>
        </w:numPr>
        <w:spacing w:line="560" w:lineRule="exact"/>
        <w:rPr>
          <w:rFonts w:hint="eastAsia" w:ascii="方正仿宋简体" w:hAnsi="方正仿宋简体" w:eastAsia="方正仿宋简体" w:cs="方正仿宋简体"/>
          <w:kern w:val="0"/>
          <w:sz w:val="32"/>
          <w:szCs w:val="32"/>
          <w:lang w:val="en-US" w:eastAsia="zh-CN" w:bidi="ar"/>
        </w:rPr>
      </w:pPr>
      <w:r>
        <w:rPr>
          <w:rFonts w:hint="eastAsia" w:ascii="方正仿宋简体" w:hAnsi="方正仿宋简体" w:eastAsia="方正仿宋简体" w:cs="方正仿宋简体"/>
          <w:kern w:val="0"/>
          <w:sz w:val="32"/>
          <w:szCs w:val="32"/>
          <w:lang w:val="en-US" w:eastAsia="zh-CN" w:bidi="ar"/>
        </w:rPr>
        <w:t>（7）《第三次全国土地调查技术规程》TD/T 1055-2019;</w:t>
      </w:r>
    </w:p>
    <w:p>
      <w:pPr>
        <w:pStyle w:val="9"/>
        <w:numPr>
          <w:ilvl w:val="0"/>
          <w:numId w:val="0"/>
        </w:numPr>
        <w:spacing w:line="560" w:lineRule="exact"/>
        <w:rPr>
          <w:rFonts w:hint="eastAsia" w:ascii="方正仿宋简体" w:hAnsi="方正仿宋简体" w:eastAsia="方正仿宋简体" w:cs="方正仿宋简体"/>
          <w:kern w:val="0"/>
          <w:sz w:val="32"/>
          <w:szCs w:val="32"/>
          <w:lang w:val="en-US" w:eastAsia="zh-CN" w:bidi="ar"/>
        </w:rPr>
      </w:pPr>
      <w:r>
        <w:rPr>
          <w:rFonts w:hint="eastAsia" w:ascii="方正仿宋简体" w:hAnsi="方正仿宋简体" w:eastAsia="方正仿宋简体" w:cs="方正仿宋简体"/>
          <w:kern w:val="0"/>
          <w:sz w:val="32"/>
          <w:szCs w:val="32"/>
          <w:lang w:val="en-US" w:eastAsia="zh-CN" w:bidi="ar"/>
        </w:rPr>
        <w:t>（8）《云南省土地勘测定界实施细则》（2016版）。</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Chars="0" w:right="0" w:rightChars="0"/>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（二）工作原则</w:t>
      </w:r>
    </w:p>
    <w:p>
      <w:pPr>
        <w:ind w:firstLine="640" w:firstLineChars="200"/>
        <w:jc w:val="both"/>
        <w:rPr>
          <w:rFonts w:hint="eastAsia" w:ascii="黑体" w:hAnsi="黑体" w:eastAsia="黑体" w:cs="黑体"/>
          <w:b w:val="0"/>
          <w:bCs w:val="0"/>
          <w:kern w:val="0"/>
          <w:sz w:val="32"/>
          <w:szCs w:val="32"/>
          <w:lang w:val="en-US" w:eastAsia="zh-CN" w:bidi="ar"/>
        </w:rPr>
      </w:pPr>
      <w:r>
        <w:rPr>
          <w:rFonts w:hint="eastAsia" w:ascii="黑体" w:hAnsi="黑体" w:eastAsia="黑体" w:cs="黑体"/>
          <w:b w:val="0"/>
          <w:bCs w:val="0"/>
          <w:kern w:val="0"/>
          <w:sz w:val="32"/>
          <w:szCs w:val="32"/>
          <w:lang w:val="en-US" w:eastAsia="zh-CN" w:bidi="ar"/>
        </w:rPr>
        <w:t>1.统筹部署原则</w:t>
      </w:r>
    </w:p>
    <w:p>
      <w:pPr>
        <w:ind w:firstLine="640" w:firstLineChars="200"/>
        <w:jc w:val="both"/>
        <w:rPr>
          <w:rFonts w:hint="eastAsia" w:ascii="方正仿宋简体" w:hAnsi="方正仿宋简体" w:eastAsia="方正仿宋简体" w:cs="方正仿宋简体"/>
          <w:kern w:val="0"/>
          <w:sz w:val="32"/>
          <w:szCs w:val="32"/>
          <w:lang w:val="en-US" w:eastAsia="zh-CN" w:bidi="ar"/>
        </w:rPr>
      </w:pPr>
      <w:r>
        <w:rPr>
          <w:rFonts w:hint="eastAsia" w:ascii="方正仿宋简体" w:hAnsi="方正仿宋简体" w:eastAsia="方正仿宋简体" w:cs="方正仿宋简体"/>
          <w:kern w:val="0"/>
          <w:sz w:val="32"/>
          <w:szCs w:val="32"/>
          <w:lang w:val="en-US" w:eastAsia="zh-CN" w:bidi="ar"/>
        </w:rPr>
        <w:t>县级以上人民政府全面统筹组织开展拟征收土地的现状调查工作。</w:t>
      </w:r>
    </w:p>
    <w:p>
      <w:pPr>
        <w:numPr>
          <w:ilvl w:val="0"/>
          <w:numId w:val="0"/>
        </w:numPr>
        <w:ind w:firstLine="640" w:firstLineChars="200"/>
        <w:jc w:val="both"/>
        <w:rPr>
          <w:rFonts w:hint="eastAsia" w:ascii="黑体" w:hAnsi="黑体" w:eastAsia="黑体" w:cs="黑体"/>
          <w:b w:val="0"/>
          <w:bCs w:val="0"/>
          <w:kern w:val="0"/>
          <w:sz w:val="32"/>
          <w:szCs w:val="32"/>
          <w:lang w:val="en-US" w:eastAsia="zh-CN" w:bidi="ar"/>
        </w:rPr>
      </w:pPr>
      <w:r>
        <w:rPr>
          <w:rFonts w:hint="eastAsia" w:ascii="黑体" w:hAnsi="黑体" w:eastAsia="黑体" w:cs="黑体"/>
          <w:b w:val="0"/>
          <w:bCs w:val="0"/>
          <w:kern w:val="0"/>
          <w:sz w:val="32"/>
          <w:szCs w:val="32"/>
          <w:lang w:val="en-US" w:eastAsia="zh-CN" w:bidi="ar"/>
        </w:rPr>
        <w:t>2.实事求是原则</w:t>
      </w:r>
    </w:p>
    <w:p>
      <w:pPr>
        <w:ind w:firstLine="640" w:firstLineChars="200"/>
        <w:jc w:val="both"/>
        <w:rPr>
          <w:rFonts w:hint="eastAsia" w:ascii="方正仿宋简体" w:hAnsi="方正仿宋简体" w:eastAsia="方正仿宋简体" w:cs="方正仿宋简体"/>
          <w:kern w:val="0"/>
          <w:sz w:val="32"/>
          <w:szCs w:val="32"/>
          <w:lang w:val="en-US" w:eastAsia="zh-CN" w:bidi="ar"/>
        </w:rPr>
      </w:pPr>
      <w:r>
        <w:rPr>
          <w:rFonts w:hint="eastAsia" w:ascii="方正仿宋简体" w:hAnsi="方正仿宋简体" w:eastAsia="方正仿宋简体" w:cs="方正仿宋简体"/>
          <w:kern w:val="0"/>
          <w:sz w:val="32"/>
          <w:szCs w:val="32"/>
          <w:lang w:val="en-US" w:eastAsia="zh-CN" w:bidi="ar"/>
        </w:rPr>
        <w:t>土地现状调查必须坚持实事求是的原则，不得弄虚作假，调查成果应真实反映土地现状，为政府决策和保障被征地的农村集体经济组织及其成员、村(居)民委员会和其他利害关系人利益提供可靠的数据。</w:t>
      </w:r>
    </w:p>
    <w:p>
      <w:pPr>
        <w:numPr>
          <w:ilvl w:val="0"/>
          <w:numId w:val="0"/>
        </w:numPr>
        <w:ind w:firstLine="320" w:firstLineChars="100"/>
        <w:jc w:val="both"/>
        <w:rPr>
          <w:rFonts w:hint="eastAsia" w:ascii="黑体" w:hAnsi="黑体" w:eastAsia="黑体" w:cs="黑体"/>
          <w:b w:val="0"/>
          <w:bCs w:val="0"/>
          <w:kern w:val="0"/>
          <w:sz w:val="32"/>
          <w:szCs w:val="32"/>
          <w:lang w:val="en-US" w:eastAsia="zh-CN" w:bidi="ar"/>
        </w:rPr>
      </w:pPr>
      <w:r>
        <w:rPr>
          <w:rFonts w:hint="eastAsia" w:ascii="黑体" w:hAnsi="黑体" w:eastAsia="黑体" w:cs="黑体"/>
          <w:b w:val="0"/>
          <w:bCs w:val="0"/>
          <w:kern w:val="0"/>
          <w:sz w:val="32"/>
          <w:szCs w:val="32"/>
          <w:lang w:val="en-US" w:eastAsia="zh-CN" w:bidi="ar"/>
        </w:rPr>
        <w:t>3. 调查成果确认原则</w:t>
      </w:r>
    </w:p>
    <w:p>
      <w:pPr>
        <w:ind w:firstLine="640" w:firstLineChars="200"/>
        <w:jc w:val="both"/>
        <w:rPr>
          <w:rFonts w:hint="eastAsia" w:ascii="方正仿宋简体" w:hAnsi="方正仿宋简体" w:eastAsia="方正仿宋简体" w:cs="方正仿宋简体"/>
          <w:kern w:val="0"/>
          <w:sz w:val="32"/>
          <w:szCs w:val="32"/>
          <w:lang w:val="en-US" w:eastAsia="zh-CN" w:bidi="ar"/>
        </w:rPr>
      </w:pPr>
      <w:r>
        <w:rPr>
          <w:rFonts w:hint="eastAsia" w:ascii="方正仿宋简体" w:hAnsi="方正仿宋简体" w:eastAsia="方正仿宋简体" w:cs="方正仿宋简体"/>
          <w:kern w:val="0"/>
          <w:sz w:val="32"/>
          <w:szCs w:val="32"/>
          <w:lang w:val="en-US" w:eastAsia="zh-CN" w:bidi="ar"/>
        </w:rPr>
        <w:t>土地现状调查成果经拟征收农村集体经济组织及其成员、村(居)民委员会和其他利害关系人签字确认，保障被征地的农村集体经济组织及其成员、村(居)民委员会和其他利害关系人相关权益。</w:t>
      </w:r>
    </w:p>
    <w:p>
      <w:pPr>
        <w:numPr>
          <w:ilvl w:val="0"/>
          <w:numId w:val="0"/>
        </w:numPr>
        <w:jc w:val="left"/>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三、工作组织与管理</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Chars="0" w:right="0" w:rightChars="0"/>
        <w:textAlignment w:val="auto"/>
        <w:rPr>
          <w:rFonts w:hint="eastAsia" w:ascii="黑体" w:hAnsi="黑体" w:eastAsia="黑体" w:cs="黑体"/>
          <w:b w:val="0"/>
          <w:bCs w:val="0"/>
          <w:sz w:val="32"/>
          <w:szCs w:val="32"/>
        </w:rPr>
      </w:pPr>
      <w:r>
        <w:rPr>
          <w:rFonts w:hint="eastAsia" w:ascii="黑体" w:hAnsi="黑体" w:eastAsia="黑体" w:cs="黑体"/>
          <w:b w:val="0"/>
          <w:bCs w:val="0"/>
          <w:kern w:val="2"/>
          <w:sz w:val="32"/>
          <w:szCs w:val="32"/>
          <w:lang w:val="en-US" w:eastAsia="zh-CN" w:bidi="ar-SA"/>
        </w:rPr>
        <w:t>（一）项目调查组</w:t>
      </w:r>
    </w:p>
    <w:p>
      <w:pPr>
        <w:ind w:firstLine="640" w:firstLineChars="200"/>
        <w:jc w:val="both"/>
        <w:rPr>
          <w:rFonts w:hint="eastAsia" w:asciiTheme="minorEastAsia" w:hAnsiTheme="minorEastAsia" w:eastAsiaTheme="minorEastAsia" w:cstheme="minorEastAsia"/>
          <w:kern w:val="0"/>
          <w:sz w:val="32"/>
          <w:szCs w:val="32"/>
          <w:lang w:val="en-US" w:eastAsia="zh-CN" w:bidi="ar"/>
        </w:rPr>
      </w:pPr>
      <w:r>
        <w:rPr>
          <w:rFonts w:hint="eastAsia" w:ascii="方正仿宋简体" w:hAnsi="方正仿宋简体" w:eastAsia="方正仿宋简体" w:cs="方正仿宋简体"/>
          <w:kern w:val="0"/>
          <w:sz w:val="32"/>
          <w:szCs w:val="32"/>
          <w:lang w:val="en-US" w:eastAsia="zh-CN" w:bidi="ar"/>
        </w:rPr>
        <w:t>为确保牟定县2023年度第一批次城镇建设用地土地现状调查工作顺利开展，工作有序推进并按时保证质量完成，我单位专门成立了土地现状调查小组，并设立不同工作小组。①组织协调组:协调组织相关部门和被征地的农村集体经济组织及其成员、村(居)民委员会和其他利害关系人对征收士地的现状调查进行实地调查：②外业调查组：负责本项目土地权属、地类、面积、以及农村村民住宅、其他地上附着物及青苗补偿的权属、种类、数量等信息调查：③内业资料整理组:负责对本项目外业调查数据的汇总和整理，根据实地调查，结合勘测定界报告编制土地现状调查报告；④质量检验组：对项目实施各阶段的成果按照质量管理体系标准进行监督检查。</w:t>
      </w:r>
    </w:p>
    <w:p>
      <w:pPr>
        <w:jc w:val="both"/>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（二）人员投入情况</w:t>
      </w:r>
    </w:p>
    <w:p>
      <w:pPr>
        <w:ind w:firstLine="640" w:firstLineChars="200"/>
        <w:jc w:val="both"/>
        <w:rPr>
          <w:rFonts w:hint="eastAsia" w:ascii="方正仿宋简体" w:hAnsi="方正仿宋简体" w:eastAsia="方正仿宋简体" w:cs="方正仿宋简体"/>
          <w:kern w:val="0"/>
          <w:sz w:val="32"/>
          <w:szCs w:val="32"/>
          <w:lang w:val="en-US" w:eastAsia="zh-CN" w:bidi="ar"/>
        </w:rPr>
      </w:pPr>
      <w:r>
        <w:rPr>
          <w:rFonts w:hint="eastAsia" w:ascii="方正仿宋简体" w:hAnsi="方正仿宋简体" w:eastAsia="方正仿宋简体" w:cs="方正仿宋简体"/>
          <w:kern w:val="0"/>
          <w:sz w:val="32"/>
          <w:szCs w:val="32"/>
          <w:lang w:val="en-US" w:eastAsia="zh-CN" w:bidi="ar"/>
        </w:rPr>
        <w:t>根据项目计划安排及调查任务内容，共投入5人，组织协调组 1人，外业调查组2人，内业资料整理组1人，质量检验组1人。</w:t>
      </w:r>
    </w:p>
    <w:p>
      <w:pPr>
        <w:numPr>
          <w:ilvl w:val="0"/>
          <w:numId w:val="0"/>
        </w:numPr>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四、拟征收土地现状调查时间及成果</w:t>
      </w:r>
    </w:p>
    <w:p>
      <w:pPr>
        <w:jc w:val="both"/>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（一）调查时间</w:t>
      </w:r>
    </w:p>
    <w:p>
      <w:pPr>
        <w:ind w:firstLine="640" w:firstLineChars="200"/>
        <w:jc w:val="both"/>
        <w:rPr>
          <w:rFonts w:hint="eastAsia" w:ascii="黑体" w:hAnsi="黑体" w:eastAsia="黑体" w:cs="黑体"/>
          <w:b/>
          <w:bCs/>
          <w:kern w:val="2"/>
          <w:sz w:val="32"/>
          <w:szCs w:val="32"/>
          <w:lang w:val="en-US" w:eastAsia="zh-CN" w:bidi="ar-SA"/>
        </w:rPr>
      </w:pPr>
      <w:r>
        <w:rPr>
          <w:rFonts w:hint="eastAsia" w:ascii="方正仿宋简体" w:hAnsi="方正仿宋简体" w:eastAsia="方正仿宋简体" w:cs="方正仿宋简体"/>
          <w:kern w:val="0"/>
          <w:sz w:val="32"/>
          <w:szCs w:val="32"/>
          <w:lang w:val="en-US" w:eastAsia="zh-CN" w:bidi="ar"/>
        </w:rPr>
        <w:t>本次现状调查时间2023年2月17日至2023年2月28日牟定县人民政府组织牟定县自然资源局、牟定县江坡镇人民政府、江坡镇龙排村民委员会、龙排村民委员会</w:t>
      </w:r>
      <w:r>
        <w:rPr>
          <w:rFonts w:hint="eastAsia" w:ascii="方正仿宋简体" w:hAnsi="方正仿宋简体" w:eastAsia="方正仿宋简体" w:cs="方正仿宋简体"/>
          <w:b w:val="0"/>
          <w:bCs w:val="0"/>
          <w:i w:val="0"/>
          <w:iCs w:val="0"/>
          <w:smallCaps w:val="0"/>
          <w:strike w:val="0"/>
          <w:color w:val="000000"/>
          <w:spacing w:val="0"/>
          <w:w w:val="100"/>
          <w:position w:val="0"/>
          <w:sz w:val="32"/>
          <w:szCs w:val="32"/>
          <w:lang w:val="en-US" w:eastAsia="zh-CN"/>
        </w:rPr>
        <w:t>龙排第三、第四村民小组</w:t>
      </w:r>
      <w:r>
        <w:rPr>
          <w:rFonts w:hint="eastAsia" w:ascii="方正仿宋简体" w:hAnsi="方正仿宋简体" w:eastAsia="方正仿宋简体" w:cs="方正仿宋简体"/>
          <w:kern w:val="2"/>
          <w:sz w:val="32"/>
          <w:szCs w:val="32"/>
          <w:lang w:val="en-US" w:eastAsia="zh-CN" w:bidi="ar-SA"/>
        </w:rPr>
        <w:t>；牟定县新桥镇人民政府、新桥村民委员会、新桥村民委员会第二村民小组等</w:t>
      </w:r>
      <w:r>
        <w:rPr>
          <w:rFonts w:hint="eastAsia" w:ascii="方正仿宋简体" w:hAnsi="方正仿宋简体" w:eastAsia="方正仿宋简体" w:cs="方正仿宋简体"/>
          <w:kern w:val="0"/>
          <w:sz w:val="32"/>
          <w:szCs w:val="32"/>
          <w:lang w:val="en-US" w:eastAsia="zh-CN" w:bidi="ar"/>
        </w:rPr>
        <w:t>相关部门进行现状调查和清点确认。</w:t>
      </w:r>
    </w:p>
    <w:p>
      <w:pPr>
        <w:jc w:val="both"/>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（二）拟征收土地现状调查</w:t>
      </w:r>
    </w:p>
    <w:p>
      <w:pPr>
        <w:ind w:firstLine="640" w:firstLineChars="200"/>
        <w:jc w:val="both"/>
        <w:rPr>
          <w:rFonts w:hint="eastAsia" w:ascii="方正仿宋简体" w:hAnsi="方正仿宋简体" w:eastAsia="方正仿宋简体" w:cs="方正仿宋简体"/>
          <w:b/>
          <w:bCs/>
          <w:kern w:val="2"/>
          <w:sz w:val="32"/>
          <w:szCs w:val="32"/>
          <w:lang w:val="en-US" w:eastAsia="zh-CN" w:bidi="ar-SA"/>
        </w:rPr>
      </w:pPr>
      <w:r>
        <w:rPr>
          <w:rFonts w:hint="eastAsia" w:ascii="方正仿宋简体" w:hAnsi="方正仿宋简体" w:eastAsia="方正仿宋简体" w:cs="方正仿宋简体"/>
          <w:kern w:val="0"/>
          <w:sz w:val="32"/>
          <w:szCs w:val="32"/>
          <w:lang w:val="en-US" w:eastAsia="zh-CN" w:bidi="ar"/>
        </w:rPr>
        <w:t>牟定县2023年度第一批次城镇建设用地拟征收土地由牟定县人民政府组织牟定县自然资源局、牟定县江坡镇人民政府、江坡镇龙排村民委员会、龙排村民委员会</w:t>
      </w:r>
      <w:r>
        <w:rPr>
          <w:rFonts w:hint="eastAsia" w:ascii="方正仿宋简体" w:hAnsi="方正仿宋简体" w:eastAsia="方正仿宋简体" w:cs="方正仿宋简体"/>
          <w:b w:val="0"/>
          <w:bCs w:val="0"/>
          <w:i w:val="0"/>
          <w:iCs w:val="0"/>
          <w:smallCaps w:val="0"/>
          <w:strike w:val="0"/>
          <w:color w:val="000000"/>
          <w:spacing w:val="0"/>
          <w:w w:val="100"/>
          <w:position w:val="0"/>
          <w:sz w:val="32"/>
          <w:szCs w:val="32"/>
          <w:lang w:val="en-US" w:eastAsia="zh-CN"/>
        </w:rPr>
        <w:t>龙排第三、第四村民小组</w:t>
      </w:r>
      <w:r>
        <w:rPr>
          <w:rFonts w:hint="eastAsia" w:ascii="方正仿宋简体" w:hAnsi="方正仿宋简体" w:eastAsia="方正仿宋简体" w:cs="方正仿宋简体"/>
          <w:kern w:val="2"/>
          <w:sz w:val="32"/>
          <w:szCs w:val="32"/>
          <w:lang w:val="en-US" w:eastAsia="zh-CN" w:bidi="ar-SA"/>
        </w:rPr>
        <w:t>；牟定县新桥镇人民政府、新桥村民委员会、新桥村民委员会第二村民小组</w:t>
      </w:r>
      <w:r>
        <w:rPr>
          <w:rFonts w:hint="eastAsia" w:ascii="方正仿宋简体" w:hAnsi="方正仿宋简体" w:eastAsia="方正仿宋简体" w:cs="方正仿宋简体"/>
          <w:kern w:val="0"/>
          <w:sz w:val="32"/>
          <w:szCs w:val="32"/>
          <w:lang w:val="en-US" w:eastAsia="zh-CN" w:bidi="ar"/>
        </w:rPr>
        <w:t>，共计2个乡镇2个村(居)民委员会3个村(居)民小组的土地0.5082公顷，其中建设用地0公顷。</w:t>
      </w:r>
    </w:p>
    <w:p>
      <w:pPr>
        <w:jc w:val="both"/>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（三）调查表</w:t>
      </w:r>
    </w:p>
    <w:p>
      <w:pPr>
        <w:ind w:firstLine="640" w:firstLineChars="200"/>
        <w:jc w:val="both"/>
        <w:rPr>
          <w:rFonts w:hint="eastAsia" w:ascii="方正仿宋简体" w:hAnsi="方正仿宋简体" w:eastAsia="方正仿宋简体" w:cs="方正仿宋简体"/>
          <w:kern w:val="0"/>
          <w:sz w:val="32"/>
          <w:szCs w:val="32"/>
          <w:lang w:val="en-US" w:eastAsia="zh-CN" w:bidi="ar"/>
        </w:rPr>
      </w:pPr>
      <w:r>
        <w:rPr>
          <w:rFonts w:hint="eastAsia" w:ascii="方正仿宋简体" w:hAnsi="方正仿宋简体" w:eastAsia="方正仿宋简体" w:cs="方正仿宋简体"/>
          <w:kern w:val="0"/>
          <w:sz w:val="32"/>
          <w:szCs w:val="32"/>
          <w:lang w:val="en-US" w:eastAsia="zh-CN" w:bidi="ar"/>
        </w:rPr>
        <w:t>1.牟定县2023年度第一批次城镇建设用地土地利用现状情况调查表(详见附件1)；</w:t>
      </w:r>
    </w:p>
    <w:p>
      <w:pPr>
        <w:ind w:firstLine="640" w:firstLineChars="200"/>
        <w:jc w:val="both"/>
        <w:rPr>
          <w:rFonts w:hint="eastAsia" w:ascii="方正仿宋简体" w:hAnsi="方正仿宋简体" w:eastAsia="方正仿宋简体" w:cs="方正仿宋简体"/>
          <w:kern w:val="0"/>
          <w:sz w:val="32"/>
          <w:szCs w:val="32"/>
          <w:lang w:val="en-US" w:eastAsia="zh-CN" w:bidi="ar"/>
        </w:rPr>
      </w:pPr>
      <w:r>
        <w:rPr>
          <w:rFonts w:hint="eastAsia" w:ascii="方正仿宋简体" w:hAnsi="方正仿宋简体" w:eastAsia="方正仿宋简体" w:cs="方正仿宋简体"/>
          <w:kern w:val="0"/>
          <w:sz w:val="32"/>
          <w:szCs w:val="32"/>
          <w:lang w:val="en-US" w:eastAsia="zh-CN" w:bidi="ar"/>
        </w:rPr>
        <w:t>2.牟定县2023年度第一批次城镇建设用地拟征收土地权属情况汇总表(详见附件2)。</w:t>
      </w:r>
    </w:p>
    <w:p>
      <w:pPr>
        <w:ind w:firstLine="640" w:firstLineChars="200"/>
        <w:jc w:val="both"/>
        <w:rPr>
          <w:rFonts w:hint="default"/>
          <w:lang w:val="en-US" w:eastAsia="zh-CN"/>
        </w:rPr>
      </w:pPr>
      <w:r>
        <w:rPr>
          <w:rFonts w:hint="eastAsia" w:ascii="方正仿宋简体" w:hAnsi="方正仿宋简体" w:eastAsia="方正仿宋简体" w:cs="方正仿宋简体"/>
          <w:kern w:val="0"/>
          <w:sz w:val="32"/>
          <w:szCs w:val="32"/>
          <w:lang w:val="en-US" w:eastAsia="zh-CN" w:bidi="ar"/>
        </w:rPr>
        <w:t>3.牟定县2023年度第一批次城镇建设用地拟征收土地地上附着物调查确认表(详见附件3)。</w:t>
      </w:r>
    </w:p>
    <w:p>
      <w:pPr>
        <w:jc w:val="both"/>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（四）实地踏勘照片</w:t>
      </w:r>
    </w:p>
    <w:p>
      <w:pPr>
        <w:ind w:firstLine="640" w:firstLineChars="200"/>
        <w:jc w:val="both"/>
        <w:rPr>
          <w:rFonts w:hint="eastAsia" w:ascii="方正仿宋简体" w:hAnsi="方正仿宋简体" w:eastAsia="方正仿宋简体" w:cs="方正仿宋简体"/>
          <w:kern w:val="0"/>
          <w:sz w:val="32"/>
          <w:szCs w:val="32"/>
          <w:lang w:val="en-US" w:eastAsia="zh-CN" w:bidi="ar"/>
        </w:rPr>
      </w:pPr>
      <w:r>
        <w:rPr>
          <w:rFonts w:hint="eastAsia" w:ascii="方正仿宋简体" w:hAnsi="方正仿宋简体" w:eastAsia="方正仿宋简体" w:cs="方正仿宋简体"/>
          <w:kern w:val="0"/>
          <w:sz w:val="32"/>
          <w:szCs w:val="32"/>
          <w:lang w:val="en-US" w:eastAsia="zh-CN" w:bidi="ar"/>
        </w:rPr>
        <w:t>经实地踏勘，牟定县2023年度第一批次城镇建设用地现场调查的照片如下：</w:t>
      </w:r>
    </w:p>
    <w:p>
      <w:pPr>
        <w:pStyle w:val="2"/>
        <w:jc w:val="both"/>
        <w:rPr>
          <w:rFonts w:hint="eastAsia" w:ascii="方正仿宋简体" w:hAnsi="方正仿宋简体" w:eastAsia="方正仿宋简体" w:cs="方正仿宋简体"/>
          <w:b w:val="0"/>
          <w:bCs w:val="0"/>
          <w:kern w:val="0"/>
          <w:sz w:val="28"/>
          <w:szCs w:val="28"/>
          <w:lang w:val="en-US" w:eastAsia="zh-CN" w:bidi="ar"/>
        </w:rPr>
      </w:pPr>
      <w:r>
        <w:rPr>
          <w:rFonts w:hint="eastAsia" w:ascii="方正仿宋简体" w:hAnsi="方正仿宋简体" w:eastAsia="方正仿宋简体" w:cs="方正仿宋简体"/>
          <w:b w:val="0"/>
          <w:bCs w:val="0"/>
          <w:kern w:val="0"/>
          <w:sz w:val="28"/>
          <w:szCs w:val="28"/>
          <w:lang w:val="en-US" w:eastAsia="zh-CN" w:bidi="ar"/>
        </w:rPr>
        <w:t>照片一</w:t>
      </w:r>
    </w:p>
    <w:p>
      <w:pPr>
        <w:pStyle w:val="2"/>
        <w:jc w:val="both"/>
        <w:rPr>
          <w:rFonts w:hint="default" w:ascii="方正仿宋简体" w:hAnsi="方正仿宋简体" w:eastAsia="方正仿宋简体" w:cs="方正仿宋简体"/>
          <w:b w:val="0"/>
          <w:bCs w:val="0"/>
          <w:kern w:val="0"/>
          <w:sz w:val="24"/>
          <w:szCs w:val="24"/>
          <w:lang w:val="en-US" w:eastAsia="zh-CN" w:bidi="ar"/>
        </w:rPr>
      </w:pPr>
      <w:r>
        <w:rPr>
          <w:rFonts w:hint="default" w:ascii="方正仿宋简体" w:hAnsi="方正仿宋简体" w:eastAsia="方正仿宋简体" w:cs="方正仿宋简体"/>
          <w:b w:val="0"/>
          <w:bCs w:val="0"/>
          <w:kern w:val="0"/>
          <w:sz w:val="24"/>
          <w:szCs w:val="24"/>
          <w:lang w:val="en-US" w:eastAsia="zh-CN" w:bidi="ar"/>
        </w:rPr>
        <w:drawing>
          <wp:inline distT="0" distB="0" distL="114300" distR="114300">
            <wp:extent cx="5264785" cy="2752725"/>
            <wp:effectExtent l="0" t="0" r="12065" b="9525"/>
            <wp:docPr id="6" name="图片 6" descr="e571653dfc6002b3833e499053d35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571653dfc6002b3833e499053d352d"/>
                    <pic:cNvPicPr>
                      <a:picLocks noChangeAspect="1"/>
                    </pic:cNvPicPr>
                  </pic:nvPicPr>
                  <pic:blipFill>
                    <a:blip r:embed="rId10"/>
                    <a:stretch>
                      <a:fillRect/>
                    </a:stretch>
                  </pic:blipFill>
                  <pic:spPr>
                    <a:xfrm>
                      <a:off x="0" y="0"/>
                      <a:ext cx="5264785" cy="2752725"/>
                    </a:xfrm>
                    <a:prstGeom prst="rect">
                      <a:avLst/>
                    </a:prstGeom>
                  </pic:spPr>
                </pic:pic>
              </a:graphicData>
            </a:graphic>
          </wp:inline>
        </w:drawing>
      </w:r>
    </w:p>
    <w:p>
      <w:pPr>
        <w:pStyle w:val="2"/>
        <w:jc w:val="both"/>
        <w:rPr>
          <w:rFonts w:hint="default"/>
          <w:b w:val="0"/>
          <w:bCs w:val="0"/>
          <w:sz w:val="28"/>
          <w:szCs w:val="28"/>
          <w:lang w:val="en-US" w:eastAsia="zh-CN"/>
        </w:rPr>
      </w:pPr>
      <w:r>
        <w:rPr>
          <w:rFonts w:hint="eastAsia"/>
          <w:b w:val="0"/>
          <w:bCs w:val="0"/>
          <w:sz w:val="28"/>
          <w:szCs w:val="28"/>
          <w:lang w:val="en-US" w:eastAsia="zh-CN"/>
        </w:rPr>
        <w:t>照片2</w:t>
      </w:r>
    </w:p>
    <w:p>
      <w:pPr>
        <w:pStyle w:val="2"/>
        <w:jc w:val="both"/>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4785" cy="3037205"/>
            <wp:effectExtent l="0" t="0" r="12065" b="10795"/>
            <wp:docPr id="8" name="图片 8" descr="054a46e4d61feca62a27226ffb0a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54a46e4d61feca62a27226ffb0a375"/>
                    <pic:cNvPicPr>
                      <a:picLocks noChangeAspect="1"/>
                    </pic:cNvPicPr>
                  </pic:nvPicPr>
                  <pic:blipFill>
                    <a:blip r:embed="rId11"/>
                    <a:stretch>
                      <a:fillRect/>
                    </a:stretch>
                  </pic:blipFill>
                  <pic:spPr>
                    <a:xfrm>
                      <a:off x="0" y="0"/>
                      <a:ext cx="5264785" cy="3037205"/>
                    </a:xfrm>
                    <a:prstGeom prst="rect">
                      <a:avLst/>
                    </a:prstGeom>
                  </pic:spPr>
                </pic:pic>
              </a:graphicData>
            </a:graphic>
          </wp:inline>
        </w:drawing>
      </w:r>
    </w:p>
    <w:p>
      <w:pPr>
        <w:pStyle w:val="2"/>
        <w:jc w:val="both"/>
        <w:rPr>
          <w:rFonts w:hint="default"/>
          <w:b w:val="0"/>
          <w:bCs w:val="0"/>
          <w:sz w:val="28"/>
          <w:szCs w:val="28"/>
          <w:lang w:val="en-US" w:eastAsia="zh-CN"/>
        </w:rPr>
      </w:pPr>
    </w:p>
    <w:p>
      <w:pPr>
        <w:pStyle w:val="2"/>
        <w:jc w:val="both"/>
        <w:rPr>
          <w:rFonts w:hint="default"/>
          <w:b w:val="0"/>
          <w:bCs w:val="0"/>
          <w:sz w:val="28"/>
          <w:szCs w:val="28"/>
          <w:lang w:val="en-US" w:eastAsia="zh-CN"/>
        </w:rPr>
      </w:pPr>
      <w:r>
        <w:rPr>
          <w:rFonts w:hint="eastAsia"/>
          <w:b w:val="0"/>
          <w:bCs w:val="0"/>
          <w:sz w:val="28"/>
          <w:szCs w:val="28"/>
          <w:lang w:val="en-US" w:eastAsia="zh-CN"/>
        </w:rPr>
        <w:t>照片3</w:t>
      </w:r>
    </w:p>
    <w:p>
      <w:pPr>
        <w:pStyle w:val="2"/>
        <w:numPr>
          <w:numId w:val="0"/>
        </w:numPr>
        <w:ind w:leftChars="0"/>
        <w:jc w:val="left"/>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4785" cy="3458210"/>
            <wp:effectExtent l="0" t="0" r="12065" b="8890"/>
            <wp:docPr id="9" name="图片 9" descr="2583c63943ff6f1b05207abfb0a0f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583c63943ff6f1b05207abfb0a0f8c"/>
                    <pic:cNvPicPr>
                      <a:picLocks noChangeAspect="1"/>
                    </pic:cNvPicPr>
                  </pic:nvPicPr>
                  <pic:blipFill>
                    <a:blip r:embed="rId12"/>
                    <a:stretch>
                      <a:fillRect/>
                    </a:stretch>
                  </pic:blipFill>
                  <pic:spPr>
                    <a:xfrm>
                      <a:off x="0" y="0"/>
                      <a:ext cx="5264785" cy="3458210"/>
                    </a:xfrm>
                    <a:prstGeom prst="rect">
                      <a:avLst/>
                    </a:prstGeom>
                  </pic:spPr>
                </pic:pic>
              </a:graphicData>
            </a:graphic>
          </wp:inline>
        </w:drawing>
      </w:r>
    </w:p>
    <w:p>
      <w:pPr>
        <w:pStyle w:val="2"/>
        <w:jc w:val="both"/>
        <w:rPr>
          <w:rFonts w:hint="default"/>
          <w:b w:val="0"/>
          <w:bCs w:val="0"/>
          <w:sz w:val="28"/>
          <w:szCs w:val="28"/>
          <w:lang w:val="en-US" w:eastAsia="zh-CN"/>
        </w:rPr>
      </w:pPr>
      <w:r>
        <w:rPr>
          <w:rFonts w:hint="eastAsia"/>
          <w:b w:val="0"/>
          <w:bCs w:val="0"/>
          <w:sz w:val="28"/>
          <w:szCs w:val="28"/>
          <w:lang w:val="en-US" w:eastAsia="zh-CN"/>
        </w:rPr>
        <w:t>照片4</w:t>
      </w:r>
    </w:p>
    <w:p>
      <w:pPr>
        <w:pStyle w:val="2"/>
        <w:jc w:val="both"/>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4785" cy="3775710"/>
            <wp:effectExtent l="0" t="0" r="12065" b="15240"/>
            <wp:docPr id="10" name="图片 10" descr="1e81213a3774df70c969c815551f9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e81213a3774df70c969c815551f9da"/>
                    <pic:cNvPicPr>
                      <a:picLocks noChangeAspect="1"/>
                    </pic:cNvPicPr>
                  </pic:nvPicPr>
                  <pic:blipFill>
                    <a:blip r:embed="rId13"/>
                    <a:stretch>
                      <a:fillRect/>
                    </a:stretch>
                  </pic:blipFill>
                  <pic:spPr>
                    <a:xfrm>
                      <a:off x="0" y="0"/>
                      <a:ext cx="5264785" cy="3775710"/>
                    </a:xfrm>
                    <a:prstGeom prst="rect">
                      <a:avLst/>
                    </a:prstGeom>
                  </pic:spPr>
                </pic:pic>
              </a:graphicData>
            </a:graphic>
          </wp:inline>
        </w:drawing>
      </w:r>
    </w:p>
    <w:p>
      <w:pPr>
        <w:pStyle w:val="2"/>
        <w:jc w:val="both"/>
        <w:rPr>
          <w:rFonts w:hint="eastAsia"/>
          <w:b w:val="0"/>
          <w:bCs w:val="0"/>
          <w:sz w:val="28"/>
          <w:szCs w:val="28"/>
          <w:lang w:val="en-US" w:eastAsia="zh-CN"/>
        </w:rPr>
      </w:pPr>
    </w:p>
    <w:p>
      <w:pPr>
        <w:pStyle w:val="2"/>
        <w:jc w:val="both"/>
        <w:rPr>
          <w:rFonts w:hint="eastAsia"/>
          <w:b w:val="0"/>
          <w:bCs w:val="0"/>
          <w:sz w:val="28"/>
          <w:szCs w:val="28"/>
          <w:lang w:val="en-US" w:eastAsia="zh-CN"/>
        </w:rPr>
      </w:pPr>
      <w:r>
        <w:rPr>
          <w:rFonts w:hint="eastAsia"/>
          <w:b w:val="0"/>
          <w:bCs w:val="0"/>
          <w:sz w:val="28"/>
          <w:szCs w:val="28"/>
          <w:lang w:val="en-US" w:eastAsia="zh-CN"/>
        </w:rPr>
        <w:t>照片5</w:t>
      </w:r>
    </w:p>
    <w:p>
      <w:pPr>
        <w:pStyle w:val="2"/>
        <w:jc w:val="both"/>
        <w:rPr>
          <w:rFonts w:hint="eastAsia"/>
          <w:b w:val="0"/>
          <w:bCs w:val="0"/>
          <w:sz w:val="28"/>
          <w:szCs w:val="28"/>
          <w:lang w:val="en-US" w:eastAsia="zh-CN"/>
        </w:rPr>
      </w:pPr>
      <w:r>
        <w:rPr>
          <w:rFonts w:hint="default"/>
          <w:b w:val="0"/>
          <w:bCs w:val="0"/>
          <w:sz w:val="28"/>
          <w:szCs w:val="28"/>
          <w:lang w:val="en-US" w:eastAsia="zh-CN"/>
        </w:rPr>
        <w:drawing>
          <wp:inline distT="0" distB="0" distL="114300" distR="114300">
            <wp:extent cx="5264785" cy="3355975"/>
            <wp:effectExtent l="0" t="0" r="12065" b="15875"/>
            <wp:docPr id="12" name="图片 12" descr="d43354d5cb057781fa1aa158ff5f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43354d5cb057781fa1aa158ff5f140"/>
                    <pic:cNvPicPr>
                      <a:picLocks noChangeAspect="1"/>
                    </pic:cNvPicPr>
                  </pic:nvPicPr>
                  <pic:blipFill>
                    <a:blip r:embed="rId14"/>
                    <a:stretch>
                      <a:fillRect/>
                    </a:stretch>
                  </pic:blipFill>
                  <pic:spPr>
                    <a:xfrm>
                      <a:off x="0" y="0"/>
                      <a:ext cx="5264785" cy="3355975"/>
                    </a:xfrm>
                    <a:prstGeom prst="rect">
                      <a:avLst/>
                    </a:prstGeom>
                  </pic:spPr>
                </pic:pic>
              </a:graphicData>
            </a:graphic>
          </wp:inline>
        </w:drawing>
      </w:r>
    </w:p>
    <w:p>
      <w:pPr>
        <w:pStyle w:val="2"/>
        <w:jc w:val="both"/>
        <w:rPr>
          <w:rFonts w:hint="default"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（五）图件</w:t>
      </w:r>
    </w:p>
    <w:p>
      <w:pPr>
        <w:ind w:firstLine="640" w:firstLineChars="200"/>
        <w:jc w:val="both"/>
        <w:rPr>
          <w:rFonts w:hint="eastAsia" w:ascii="方正仿宋简体" w:hAnsi="方正仿宋简体" w:eastAsia="方正仿宋简体" w:cs="方正仿宋简体"/>
          <w:kern w:val="0"/>
          <w:sz w:val="32"/>
          <w:szCs w:val="32"/>
          <w:lang w:val="en-US" w:eastAsia="zh-CN" w:bidi="ar"/>
        </w:rPr>
      </w:pPr>
      <w:r>
        <w:rPr>
          <w:rFonts w:hint="eastAsia" w:ascii="方正仿宋简体" w:hAnsi="方正仿宋简体" w:eastAsia="方正仿宋简体" w:cs="方正仿宋简体"/>
          <w:kern w:val="0"/>
          <w:sz w:val="32"/>
          <w:szCs w:val="32"/>
          <w:lang w:val="en-US" w:eastAsia="zh-CN" w:bidi="ar"/>
        </w:rPr>
        <w:t>牟定县2023年度第一批次城镇建设用地拟征收土地位于牟定县江坡镇、</w:t>
      </w:r>
      <w:r>
        <w:rPr>
          <w:rFonts w:hint="eastAsia" w:ascii="方正仿宋简体" w:hAnsi="方正仿宋简体" w:eastAsia="方正仿宋简体" w:cs="方正仿宋简体"/>
          <w:b w:val="0"/>
          <w:bCs w:val="0"/>
          <w:i w:val="0"/>
          <w:iCs w:val="0"/>
          <w:smallCaps w:val="0"/>
          <w:strike w:val="0"/>
          <w:color w:val="000000"/>
          <w:spacing w:val="0"/>
          <w:w w:val="100"/>
          <w:position w:val="0"/>
          <w:sz w:val="32"/>
          <w:szCs w:val="32"/>
          <w:lang w:val="en-US" w:eastAsia="zh-CN"/>
        </w:rPr>
        <w:t>江坡镇龙排村民委员会</w:t>
      </w:r>
      <w:r>
        <w:rPr>
          <w:rFonts w:hint="eastAsia" w:ascii="方正仿宋简体" w:hAnsi="方正仿宋简体" w:eastAsia="方正仿宋简体" w:cs="方正仿宋简体"/>
          <w:kern w:val="2"/>
          <w:sz w:val="32"/>
          <w:szCs w:val="32"/>
          <w:lang w:val="en-US" w:eastAsia="zh-CN" w:bidi="ar-SA"/>
        </w:rPr>
        <w:t>、</w:t>
      </w:r>
      <w:r>
        <w:rPr>
          <w:rFonts w:hint="eastAsia" w:ascii="方正仿宋简体" w:hAnsi="方正仿宋简体" w:eastAsia="方正仿宋简体" w:cs="方正仿宋简体"/>
          <w:b w:val="0"/>
          <w:bCs w:val="0"/>
          <w:i w:val="0"/>
          <w:iCs w:val="0"/>
          <w:smallCaps w:val="0"/>
          <w:strike w:val="0"/>
          <w:color w:val="000000"/>
          <w:spacing w:val="0"/>
          <w:w w:val="100"/>
          <w:position w:val="0"/>
          <w:sz w:val="32"/>
          <w:szCs w:val="32"/>
          <w:lang w:val="en-US" w:eastAsia="zh-CN"/>
        </w:rPr>
        <w:t>龙排村民委员会龙排</w:t>
      </w:r>
      <w:r>
        <w:rPr>
          <w:rFonts w:hint="eastAsia" w:ascii="方正仿宋简体" w:hAnsi="方正仿宋简体" w:eastAsia="方正仿宋简体" w:cs="方正仿宋简体"/>
          <w:kern w:val="2"/>
          <w:sz w:val="32"/>
          <w:szCs w:val="32"/>
          <w:lang w:val="en-US" w:eastAsia="zh-CN" w:bidi="ar-SA"/>
        </w:rPr>
        <w:t>第三、第四村民小组</w:t>
      </w:r>
      <w:r>
        <w:rPr>
          <w:rFonts w:hint="eastAsia" w:ascii="方正仿宋简体" w:hAnsi="方正仿宋简体" w:eastAsia="方正仿宋简体" w:cs="方正仿宋简体"/>
          <w:kern w:val="0"/>
          <w:sz w:val="32"/>
          <w:szCs w:val="32"/>
          <w:lang w:val="en-US" w:eastAsia="zh-CN" w:bidi="ar"/>
        </w:rPr>
        <w:t>；牟定县新桥镇、新桥镇新桥村民委员会、新桥村民委员会第二村民小组；土地利用现状数据采用以“最新国土变更调查2021年变更调查数据库”为基础的土地利用变更数据，拟征收土地示意图如下：</w:t>
      </w:r>
    </w:p>
    <w:p>
      <w:pPr>
        <w:numPr>
          <w:ilvl w:val="0"/>
          <w:numId w:val="0"/>
        </w:numPr>
        <w:ind w:leftChars="0"/>
        <w:jc w:val="left"/>
        <w:rPr>
          <w:rFonts w:hint="eastAsia" w:ascii="黑体" w:hAnsi="黑体" w:eastAsia="黑体" w:cs="黑体"/>
          <w:b/>
          <w:bCs/>
          <w:kern w:val="0"/>
          <w:sz w:val="28"/>
          <w:szCs w:val="28"/>
          <w:lang w:val="en-US" w:eastAsia="zh-CN" w:bidi="ar"/>
        </w:rPr>
      </w:pPr>
    </w:p>
    <w:p>
      <w:pPr>
        <w:numPr>
          <w:ilvl w:val="0"/>
          <w:numId w:val="0"/>
        </w:numPr>
        <w:ind w:leftChars="0"/>
        <w:jc w:val="left"/>
        <w:rPr>
          <w:rFonts w:hint="eastAsia" w:ascii="黑体" w:hAnsi="黑体" w:eastAsia="黑体" w:cs="黑体"/>
          <w:b/>
          <w:bCs/>
          <w:kern w:val="0"/>
          <w:sz w:val="28"/>
          <w:szCs w:val="28"/>
          <w:lang w:val="en-US" w:eastAsia="zh-CN" w:bidi="ar"/>
        </w:rPr>
      </w:pPr>
    </w:p>
    <w:p>
      <w:pPr>
        <w:numPr>
          <w:ilvl w:val="0"/>
          <w:numId w:val="0"/>
        </w:numPr>
        <w:ind w:leftChars="0"/>
        <w:jc w:val="left"/>
        <w:rPr>
          <w:rFonts w:hint="eastAsia" w:ascii="黑体" w:hAnsi="黑体" w:eastAsia="黑体" w:cs="黑体"/>
          <w:b/>
          <w:bCs/>
          <w:kern w:val="0"/>
          <w:sz w:val="28"/>
          <w:szCs w:val="28"/>
          <w:lang w:val="en-US" w:eastAsia="zh-CN" w:bidi="ar"/>
        </w:rPr>
      </w:pPr>
    </w:p>
    <w:p>
      <w:pPr>
        <w:numPr>
          <w:ilvl w:val="0"/>
          <w:numId w:val="0"/>
        </w:numPr>
        <w:ind w:leftChars="0"/>
        <w:jc w:val="left"/>
        <w:rPr>
          <w:rFonts w:hint="eastAsia" w:ascii="黑体" w:hAnsi="黑体" w:eastAsia="黑体" w:cs="黑体"/>
          <w:b/>
          <w:bCs/>
          <w:kern w:val="0"/>
          <w:sz w:val="28"/>
          <w:szCs w:val="28"/>
          <w:lang w:val="en-US" w:eastAsia="zh-CN" w:bidi="ar"/>
        </w:rPr>
      </w:pPr>
    </w:p>
    <w:p>
      <w:pPr>
        <w:numPr>
          <w:ilvl w:val="0"/>
          <w:numId w:val="0"/>
        </w:numPr>
        <w:ind w:leftChars="0"/>
        <w:jc w:val="left"/>
        <w:rPr>
          <w:rFonts w:hint="eastAsia" w:ascii="黑体" w:hAnsi="黑体" w:eastAsia="黑体" w:cs="黑体"/>
          <w:b/>
          <w:bCs/>
          <w:kern w:val="0"/>
          <w:sz w:val="28"/>
          <w:szCs w:val="28"/>
          <w:lang w:val="en-US" w:eastAsia="zh-CN" w:bidi="ar"/>
        </w:rPr>
      </w:pPr>
    </w:p>
    <w:p>
      <w:pPr>
        <w:numPr>
          <w:ilvl w:val="0"/>
          <w:numId w:val="0"/>
        </w:numPr>
        <w:ind w:leftChars="0"/>
        <w:jc w:val="center"/>
        <w:rPr>
          <w:rFonts w:hint="eastAsia" w:ascii="黑体" w:hAnsi="黑体" w:eastAsia="黑体" w:cs="黑体"/>
          <w:b/>
          <w:bCs/>
          <w:kern w:val="0"/>
          <w:sz w:val="28"/>
          <w:szCs w:val="28"/>
          <w:lang w:val="en-US" w:eastAsia="zh-CN" w:bidi="ar"/>
        </w:rPr>
      </w:pPr>
      <w:r>
        <w:rPr>
          <w:rFonts w:hint="eastAsia" w:ascii="黑体" w:hAnsi="黑体" w:eastAsia="黑体" w:cs="黑体"/>
          <w:b/>
          <w:bCs/>
          <w:kern w:val="0"/>
          <w:sz w:val="28"/>
          <w:szCs w:val="28"/>
          <w:lang w:val="en-US" w:eastAsia="zh-CN" w:bidi="ar"/>
        </w:rPr>
        <w:t>牟定县2023年度第一批次城镇建设用地拟征收土地示意图</w:t>
      </w:r>
    </w:p>
    <w:p>
      <w:pPr>
        <w:numPr>
          <w:ilvl w:val="0"/>
          <w:numId w:val="0"/>
        </w:numPr>
        <w:ind w:firstLine="562" w:firstLineChars="200"/>
        <w:jc w:val="left"/>
        <w:rPr>
          <w:rFonts w:hint="eastAsia" w:ascii="黑体" w:hAnsi="黑体" w:eastAsia="黑体" w:cs="黑体"/>
          <w:b/>
          <w:bCs/>
          <w:kern w:val="0"/>
          <w:sz w:val="28"/>
          <w:szCs w:val="28"/>
          <w:lang w:val="en-US" w:eastAsia="zh-CN" w:bidi="ar"/>
        </w:rPr>
      </w:pPr>
      <w:r>
        <w:rPr>
          <w:rFonts w:hint="eastAsia" w:ascii="黑体" w:hAnsi="黑体" w:eastAsia="黑体" w:cs="黑体"/>
          <w:b/>
          <w:bCs/>
          <w:kern w:val="0"/>
          <w:sz w:val="28"/>
          <w:szCs w:val="28"/>
          <w:lang w:val="en-US" w:eastAsia="zh-CN" w:bidi="ar"/>
        </w:rPr>
        <w:drawing>
          <wp:inline distT="0" distB="0" distL="114300" distR="114300">
            <wp:extent cx="4643755" cy="3284855"/>
            <wp:effectExtent l="0" t="0" r="4445" b="10795"/>
            <wp:docPr id="1" name="图片 1" descr="牟定县2023年度第一批次城镇建设用地拟征收土地示意图（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牟定县2023年度第一批次城镇建设用地拟征收土地示意图（一）"/>
                    <pic:cNvPicPr>
                      <a:picLocks noChangeAspect="1"/>
                    </pic:cNvPicPr>
                  </pic:nvPicPr>
                  <pic:blipFill>
                    <a:blip r:embed="rId15"/>
                    <a:stretch>
                      <a:fillRect/>
                    </a:stretch>
                  </pic:blipFill>
                  <pic:spPr>
                    <a:xfrm>
                      <a:off x="0" y="0"/>
                      <a:ext cx="4643755" cy="3284855"/>
                    </a:xfrm>
                    <a:prstGeom prst="rect">
                      <a:avLst/>
                    </a:prstGeom>
                  </pic:spPr>
                </pic:pic>
              </a:graphicData>
            </a:graphic>
          </wp:inline>
        </w:drawing>
      </w:r>
    </w:p>
    <w:p>
      <w:pPr>
        <w:numPr>
          <w:ilvl w:val="0"/>
          <w:numId w:val="0"/>
        </w:numPr>
        <w:ind w:firstLine="562" w:firstLineChars="200"/>
        <w:jc w:val="both"/>
        <w:rPr>
          <w:rFonts w:hint="eastAsia" w:ascii="黑体" w:hAnsi="黑体" w:eastAsia="黑体" w:cs="黑体"/>
          <w:b w:val="0"/>
          <w:bCs w:val="0"/>
          <w:kern w:val="2"/>
          <w:sz w:val="30"/>
          <w:szCs w:val="30"/>
          <w:lang w:val="en-US" w:eastAsia="zh-CN" w:bidi="ar-SA"/>
        </w:rPr>
      </w:pPr>
      <w:r>
        <w:rPr>
          <w:rFonts w:hint="eastAsia" w:ascii="黑体" w:hAnsi="黑体" w:eastAsia="黑体" w:cs="黑体"/>
          <w:b/>
          <w:bCs/>
          <w:kern w:val="0"/>
          <w:sz w:val="28"/>
          <w:szCs w:val="28"/>
          <w:lang w:val="en-US" w:eastAsia="zh-CN" w:bidi="ar"/>
        </w:rPr>
        <w:drawing>
          <wp:inline distT="0" distB="0" distL="114300" distR="114300">
            <wp:extent cx="4478020" cy="3168015"/>
            <wp:effectExtent l="0" t="0" r="17780" b="13335"/>
            <wp:docPr id="2" name="图片 2" descr="牟定县2023年度第一批次城镇建设用地拟征收土地示意图（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牟定县2023年度第一批次城镇建设用地拟征收土地示意图（二）"/>
                    <pic:cNvPicPr>
                      <a:picLocks noChangeAspect="1"/>
                    </pic:cNvPicPr>
                  </pic:nvPicPr>
                  <pic:blipFill>
                    <a:blip r:embed="rId16"/>
                    <a:stretch>
                      <a:fillRect/>
                    </a:stretch>
                  </pic:blipFill>
                  <pic:spPr>
                    <a:xfrm>
                      <a:off x="0" y="0"/>
                      <a:ext cx="4478020" cy="3168015"/>
                    </a:xfrm>
                    <a:prstGeom prst="rect">
                      <a:avLst/>
                    </a:prstGeom>
                  </pic:spPr>
                </pic:pic>
              </a:graphicData>
            </a:graphic>
          </wp:inline>
        </w:drawing>
      </w:r>
    </w:p>
    <w:p>
      <w:pPr>
        <w:numPr>
          <w:ilvl w:val="0"/>
          <w:numId w:val="0"/>
        </w:numPr>
        <w:jc w:val="both"/>
        <w:rPr>
          <w:rFonts w:hint="eastAsia" w:ascii="黑体" w:hAnsi="黑体" w:eastAsia="黑体" w:cs="黑体"/>
          <w:b w:val="0"/>
          <w:bCs w:val="0"/>
          <w:kern w:val="2"/>
          <w:sz w:val="30"/>
          <w:szCs w:val="30"/>
          <w:lang w:val="en-US" w:eastAsia="zh-CN" w:bidi="ar-SA"/>
        </w:rPr>
      </w:pPr>
      <w:r>
        <w:rPr>
          <w:rFonts w:hint="eastAsia" w:ascii="黑体" w:hAnsi="黑体" w:eastAsia="黑体" w:cs="黑体"/>
          <w:b w:val="0"/>
          <w:bCs w:val="0"/>
          <w:kern w:val="2"/>
          <w:sz w:val="30"/>
          <w:szCs w:val="30"/>
          <w:lang w:val="en-US" w:eastAsia="zh-CN" w:bidi="ar-SA"/>
        </w:rPr>
        <w:t>（</w:t>
      </w:r>
      <w:r>
        <w:rPr>
          <w:rFonts w:hint="eastAsia" w:ascii="黑体" w:hAnsi="黑体" w:eastAsia="黑体" w:cs="黑体"/>
          <w:b w:val="0"/>
          <w:bCs w:val="0"/>
          <w:kern w:val="2"/>
          <w:sz w:val="32"/>
          <w:szCs w:val="32"/>
          <w:lang w:val="en-US" w:eastAsia="zh-CN" w:bidi="ar-SA"/>
        </w:rPr>
        <w:t>六）电子数据内容</w:t>
      </w:r>
    </w:p>
    <w:p>
      <w:pPr>
        <w:numPr>
          <w:ilvl w:val="0"/>
          <w:numId w:val="0"/>
        </w:numPr>
        <w:ind w:firstLine="640" w:firstLineChars="200"/>
        <w:jc w:val="both"/>
        <w:rPr>
          <w:rFonts w:hint="eastAsia" w:ascii="方正仿宋简体" w:hAnsi="方正仿宋简体" w:eastAsia="方正仿宋简体" w:cs="方正仿宋简体"/>
          <w:kern w:val="2"/>
          <w:sz w:val="32"/>
          <w:szCs w:val="32"/>
          <w:lang w:val="en-US" w:eastAsia="zh-CN" w:bidi="ar-SA"/>
        </w:rPr>
      </w:pPr>
      <w:r>
        <w:rPr>
          <w:rFonts w:hint="eastAsia" w:ascii="方正仿宋简体" w:hAnsi="方正仿宋简体" w:eastAsia="方正仿宋简体" w:cs="方正仿宋简体"/>
          <w:kern w:val="2"/>
          <w:sz w:val="32"/>
          <w:szCs w:val="32"/>
          <w:lang w:val="en-US" w:eastAsia="zh-CN" w:bidi="ar-SA"/>
        </w:rPr>
        <w:t>牟定县2023年度第一批次城镇建设用地建设项目电子数据包括：矢量数据(拟征收土地范围)、栅格数据、文本数据、附件等。</w:t>
      </w:r>
    </w:p>
    <w:p>
      <w:pPr>
        <w:numPr>
          <w:ilvl w:val="0"/>
          <w:numId w:val="0"/>
        </w:numPr>
        <w:ind w:left="960" w:leftChars="0" w:hanging="960" w:hangingChars="300"/>
        <w:jc w:val="left"/>
        <w:rPr>
          <w:rFonts w:hint="eastAsia" w:ascii="方正仿宋简体" w:hAnsi="方正仿宋简体" w:eastAsia="方正仿宋简体" w:cs="方正仿宋简体"/>
          <w:kern w:val="0"/>
          <w:sz w:val="32"/>
          <w:szCs w:val="32"/>
          <w:lang w:val="en-US" w:eastAsia="zh-CN" w:bidi="ar"/>
        </w:rPr>
      </w:pPr>
      <w:r>
        <w:rPr>
          <w:rFonts w:hint="eastAsia" w:ascii="方正仿宋简体" w:hAnsi="方正仿宋简体" w:eastAsia="方正仿宋简体" w:cs="方正仿宋简体"/>
          <w:b w:val="0"/>
          <w:bCs w:val="0"/>
          <w:kern w:val="0"/>
          <w:sz w:val="32"/>
          <w:szCs w:val="32"/>
          <w:lang w:val="en-US" w:eastAsia="zh-CN" w:bidi="ar"/>
        </w:rPr>
        <w:t>附件：</w:t>
      </w:r>
      <w:r>
        <w:rPr>
          <w:rFonts w:hint="eastAsia" w:ascii="方正仿宋简体" w:hAnsi="方正仿宋简体" w:eastAsia="方正仿宋简体" w:cs="方正仿宋简体"/>
          <w:kern w:val="0"/>
          <w:sz w:val="32"/>
          <w:szCs w:val="32"/>
          <w:lang w:val="en-US" w:eastAsia="zh-CN" w:bidi="ar"/>
        </w:rPr>
        <w:t>1.牟定县2023年度第一批次城镇建设用地土地利用现状情况调查表；</w:t>
      </w:r>
    </w:p>
    <w:p>
      <w:pPr>
        <w:numPr>
          <w:ilvl w:val="0"/>
          <w:numId w:val="0"/>
        </w:numPr>
        <w:ind w:left="1278" w:leftChars="456" w:hanging="320" w:hangingChars="100"/>
        <w:jc w:val="left"/>
        <w:rPr>
          <w:rFonts w:hint="eastAsia" w:ascii="方正仿宋简体" w:hAnsi="方正仿宋简体" w:eastAsia="方正仿宋简体" w:cs="方正仿宋简体"/>
          <w:kern w:val="0"/>
          <w:sz w:val="32"/>
          <w:szCs w:val="32"/>
          <w:lang w:val="en-US" w:eastAsia="zh-CN" w:bidi="ar"/>
        </w:rPr>
      </w:pPr>
      <w:r>
        <w:rPr>
          <w:rFonts w:hint="eastAsia" w:ascii="方正仿宋简体" w:hAnsi="方正仿宋简体" w:eastAsia="方正仿宋简体" w:cs="方正仿宋简体"/>
          <w:kern w:val="0"/>
          <w:sz w:val="32"/>
          <w:szCs w:val="32"/>
          <w:lang w:val="en-US" w:eastAsia="zh-CN" w:bidi="ar"/>
        </w:rPr>
        <w:t>2.牟定县2023年度第一批次城镇建设用地拟征收土地权属情况汇总表。</w:t>
      </w:r>
    </w:p>
    <w:p>
      <w:pPr>
        <w:numPr>
          <w:ilvl w:val="0"/>
          <w:numId w:val="0"/>
        </w:numPr>
        <w:ind w:left="1278" w:leftChars="456" w:hanging="320" w:hangingChars="100"/>
        <w:jc w:val="left"/>
        <w:rPr>
          <w:rFonts w:hint="default" w:ascii="方正仿宋简体" w:hAnsi="方正仿宋简体" w:eastAsia="方正仿宋简体" w:cs="方正仿宋简体"/>
          <w:kern w:val="0"/>
          <w:sz w:val="32"/>
          <w:szCs w:val="32"/>
          <w:lang w:val="en-US" w:eastAsia="zh-CN" w:bidi="ar"/>
        </w:rPr>
      </w:pPr>
      <w:r>
        <w:rPr>
          <w:rFonts w:hint="eastAsia" w:ascii="方正仿宋简体" w:hAnsi="方正仿宋简体" w:eastAsia="方正仿宋简体" w:cs="方正仿宋简体"/>
          <w:kern w:val="0"/>
          <w:sz w:val="32"/>
          <w:szCs w:val="32"/>
          <w:lang w:val="en-US" w:eastAsia="zh-CN" w:bidi="ar"/>
        </w:rPr>
        <w:t>3.牟定县2023年度第一批次城镇建设用地</w:t>
      </w:r>
      <w:bookmarkStart w:id="0" w:name="_Hlk39915025"/>
      <w:r>
        <w:rPr>
          <w:rFonts w:hint="eastAsia" w:ascii="方正仿宋简体" w:hAnsi="方正仿宋简体" w:eastAsia="方正仿宋简体" w:cs="方正仿宋简体"/>
          <w:kern w:val="0"/>
          <w:sz w:val="32"/>
          <w:szCs w:val="32"/>
          <w:lang w:val="en-US" w:eastAsia="zh-CN" w:bidi="ar"/>
        </w:rPr>
        <w:t>拟征收土地地上附着物调查确认表</w:t>
      </w:r>
      <w:bookmarkEnd w:id="0"/>
      <w:r>
        <w:rPr>
          <w:rFonts w:hint="eastAsia" w:ascii="方正仿宋简体" w:hAnsi="方正仿宋简体" w:eastAsia="方正仿宋简体" w:cs="方正仿宋简体"/>
          <w:kern w:val="0"/>
          <w:sz w:val="32"/>
          <w:szCs w:val="32"/>
          <w:lang w:val="en-US" w:eastAsia="zh-CN" w:bidi="ar"/>
        </w:rPr>
        <w:t>。</w:t>
      </w:r>
    </w:p>
    <w:p>
      <w:pPr>
        <w:numPr>
          <w:ilvl w:val="0"/>
          <w:numId w:val="0"/>
        </w:numPr>
        <w:ind w:firstLine="562" w:firstLineChars="200"/>
        <w:jc w:val="both"/>
        <w:rPr>
          <w:rFonts w:hint="default" w:ascii="黑体" w:hAnsi="黑体" w:eastAsia="黑体" w:cs="黑体"/>
          <w:b/>
          <w:bCs/>
          <w:kern w:val="0"/>
          <w:sz w:val="28"/>
          <w:szCs w:val="28"/>
          <w:lang w:val="en-US" w:eastAsia="zh-CN" w:bidi="ar"/>
        </w:rPr>
      </w:pPr>
    </w:p>
    <w:p>
      <w:pPr>
        <w:numPr>
          <w:ilvl w:val="0"/>
          <w:numId w:val="0"/>
        </w:numPr>
        <w:ind w:firstLine="562" w:firstLineChars="200"/>
        <w:jc w:val="both"/>
        <w:rPr>
          <w:rFonts w:hint="default" w:ascii="黑体" w:hAnsi="黑体" w:eastAsia="黑体" w:cs="黑体"/>
          <w:b/>
          <w:bCs/>
          <w:kern w:val="0"/>
          <w:sz w:val="28"/>
          <w:szCs w:val="28"/>
          <w:lang w:val="en-US" w:eastAsia="zh-CN" w:bidi="ar"/>
        </w:rPr>
      </w:pPr>
    </w:p>
    <w:p>
      <w:pPr>
        <w:numPr>
          <w:ilvl w:val="0"/>
          <w:numId w:val="0"/>
        </w:numPr>
        <w:ind w:firstLine="562" w:firstLineChars="200"/>
        <w:jc w:val="both"/>
        <w:rPr>
          <w:rFonts w:hint="default" w:ascii="黑体" w:hAnsi="黑体" w:eastAsia="黑体" w:cs="黑体"/>
          <w:b/>
          <w:bCs/>
          <w:kern w:val="0"/>
          <w:sz w:val="28"/>
          <w:szCs w:val="28"/>
          <w:lang w:val="en-US" w:eastAsia="zh-CN" w:bidi="ar"/>
        </w:rPr>
      </w:pPr>
    </w:p>
    <w:p>
      <w:pPr>
        <w:numPr>
          <w:ilvl w:val="0"/>
          <w:numId w:val="0"/>
        </w:numPr>
        <w:jc w:val="both"/>
        <w:rPr>
          <w:rFonts w:hint="default" w:ascii="黑体" w:hAnsi="黑体" w:eastAsia="黑体" w:cs="黑体"/>
          <w:b/>
          <w:bCs/>
          <w:kern w:val="0"/>
          <w:sz w:val="28"/>
          <w:szCs w:val="28"/>
          <w:lang w:val="en-US" w:eastAsia="zh-CN" w:bidi="ar"/>
        </w:rPr>
        <w:sectPr>
          <w:footerReference r:id="rId6" w:type="default"/>
          <w:pgSz w:w="11906" w:h="16838"/>
          <w:pgMar w:top="1440" w:right="1800" w:bottom="1440" w:left="1800" w:header="851" w:footer="992" w:gutter="0"/>
          <w:pgNumType w:fmt="decimal" w:start="1"/>
          <w:cols w:space="425" w:num="1"/>
          <w:docGrid w:type="lines" w:linePitch="312" w:charSpace="0"/>
        </w:sectPr>
      </w:pPr>
    </w:p>
    <w:p>
      <w:pPr>
        <w:numPr>
          <w:ilvl w:val="0"/>
          <w:numId w:val="0"/>
        </w:numPr>
        <w:jc w:val="both"/>
        <w:rPr>
          <w:rFonts w:hint="default" w:ascii="黑体" w:hAnsi="黑体" w:eastAsia="黑体" w:cs="黑体"/>
          <w:b/>
          <w:bCs/>
          <w:kern w:val="0"/>
          <w:sz w:val="28"/>
          <w:szCs w:val="28"/>
          <w:lang w:val="en-US" w:eastAsia="zh-CN" w:bidi="ar"/>
        </w:rPr>
      </w:pPr>
    </w:p>
    <w:tbl>
      <w:tblPr>
        <w:tblStyle w:val="6"/>
        <w:tblW w:w="20878" w:type="dxa"/>
        <w:tblInd w:w="0" w:type="dxa"/>
        <w:shd w:val="clear" w:color="auto" w:fill="auto"/>
        <w:tblLayout w:type="fixed"/>
        <w:tblCellMar>
          <w:top w:w="0" w:type="dxa"/>
          <w:left w:w="0" w:type="dxa"/>
          <w:bottom w:w="0" w:type="dxa"/>
          <w:right w:w="0" w:type="dxa"/>
        </w:tblCellMar>
      </w:tblPr>
      <w:tblGrid>
        <w:gridCol w:w="393"/>
        <w:gridCol w:w="1324"/>
        <w:gridCol w:w="1783"/>
        <w:gridCol w:w="1007"/>
        <w:gridCol w:w="964"/>
        <w:gridCol w:w="879"/>
        <w:gridCol w:w="450"/>
        <w:gridCol w:w="900"/>
        <w:gridCol w:w="836"/>
        <w:gridCol w:w="878"/>
        <w:gridCol w:w="536"/>
        <w:gridCol w:w="686"/>
        <w:gridCol w:w="621"/>
        <w:gridCol w:w="579"/>
        <w:gridCol w:w="900"/>
        <w:gridCol w:w="771"/>
        <w:gridCol w:w="643"/>
        <w:gridCol w:w="943"/>
        <w:gridCol w:w="921"/>
        <w:gridCol w:w="686"/>
        <w:gridCol w:w="857"/>
        <w:gridCol w:w="664"/>
        <w:gridCol w:w="836"/>
        <w:gridCol w:w="709"/>
        <w:gridCol w:w="1112"/>
      </w:tblGrid>
      <w:tr>
        <w:tblPrEx>
          <w:tblLayout w:type="fixed"/>
          <w:tblCellMar>
            <w:top w:w="0" w:type="dxa"/>
            <w:left w:w="0" w:type="dxa"/>
            <w:bottom w:w="0" w:type="dxa"/>
            <w:right w:w="0" w:type="dxa"/>
          </w:tblCellMar>
        </w:tblPrEx>
        <w:trPr>
          <w:trHeight w:val="568" w:hRule="atLeast"/>
        </w:trPr>
        <w:tc>
          <w:tcPr>
            <w:tcW w:w="20878" w:type="dxa"/>
            <w:gridSpan w:val="25"/>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36"/>
                <w:szCs w:val="36"/>
                <w:u w:val="none"/>
              </w:rPr>
            </w:pPr>
            <w:r>
              <w:rPr>
                <w:rFonts w:hint="eastAsia" w:ascii="宋体" w:hAnsi="宋体" w:eastAsia="宋体" w:cs="宋体"/>
                <w:i w:val="0"/>
                <w:color w:val="000000"/>
                <w:kern w:val="0"/>
                <w:sz w:val="36"/>
                <w:szCs w:val="36"/>
                <w:u w:val="none"/>
                <w:lang w:val="en-US" w:eastAsia="zh-CN" w:bidi="ar"/>
              </w:rPr>
              <w:t>附表1</w:t>
            </w:r>
          </w:p>
        </w:tc>
      </w:tr>
      <w:tr>
        <w:tblPrEx>
          <w:shd w:val="clear" w:color="auto" w:fill="auto"/>
          <w:tblLayout w:type="fixed"/>
          <w:tblCellMar>
            <w:top w:w="0" w:type="dxa"/>
            <w:left w:w="0" w:type="dxa"/>
            <w:bottom w:w="0" w:type="dxa"/>
            <w:right w:w="0" w:type="dxa"/>
          </w:tblCellMar>
        </w:tblPrEx>
        <w:trPr>
          <w:trHeight w:val="762" w:hRule="atLeast"/>
        </w:trPr>
        <w:tc>
          <w:tcPr>
            <w:tcW w:w="393"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40"/>
                <w:szCs w:val="40"/>
                <w:u w:val="none"/>
              </w:rPr>
            </w:pPr>
            <w:r>
              <w:rPr>
                <w:rFonts w:hint="eastAsia" w:ascii="宋体" w:hAnsi="宋体" w:eastAsia="宋体" w:cs="宋体"/>
                <w:i w:val="0"/>
                <w:color w:val="000000"/>
                <w:kern w:val="0"/>
                <w:sz w:val="40"/>
                <w:szCs w:val="40"/>
                <w:u w:val="none"/>
                <w:lang w:val="en-US" w:eastAsia="zh-CN" w:bidi="ar"/>
              </w:rPr>
              <w:t xml:space="preserve"> </w:t>
            </w:r>
          </w:p>
        </w:tc>
        <w:tc>
          <w:tcPr>
            <w:tcW w:w="20485" w:type="dxa"/>
            <w:gridSpan w:val="24"/>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56"/>
                <w:szCs w:val="56"/>
                <w:u w:val="none"/>
              </w:rPr>
            </w:pPr>
            <w:r>
              <w:rPr>
                <w:rFonts w:hint="eastAsia" w:ascii="宋体" w:hAnsi="宋体" w:eastAsia="宋体" w:cs="宋体"/>
                <w:b/>
                <w:i w:val="0"/>
                <w:color w:val="000000"/>
                <w:kern w:val="0"/>
                <w:sz w:val="56"/>
                <w:szCs w:val="56"/>
                <w:u w:val="none"/>
                <w:lang w:val="en-US" w:eastAsia="zh-CN" w:bidi="ar"/>
              </w:rPr>
              <w:t>牟定县2023年度第一批次城镇建设用地土地利用现状情况调查表</w:t>
            </w:r>
          </w:p>
        </w:tc>
      </w:tr>
      <w:tr>
        <w:tblPrEx>
          <w:shd w:val="clear" w:color="auto" w:fill="auto"/>
          <w:tblLayout w:type="fixed"/>
          <w:tblCellMar>
            <w:top w:w="0" w:type="dxa"/>
            <w:left w:w="0" w:type="dxa"/>
            <w:bottom w:w="0" w:type="dxa"/>
            <w:right w:w="0" w:type="dxa"/>
          </w:tblCellMar>
        </w:tblPrEx>
        <w:trPr>
          <w:trHeight w:val="580" w:hRule="atLeast"/>
        </w:trPr>
        <w:tc>
          <w:tcPr>
            <w:tcW w:w="5471" w:type="dxa"/>
            <w:gridSpan w:val="5"/>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 xml:space="preserve">  牟定县</w:t>
            </w:r>
          </w:p>
        </w:tc>
        <w:tc>
          <w:tcPr>
            <w:tcW w:w="879"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50"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00"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36"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78"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36"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6"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21"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79"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00"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771"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43"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43"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21"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6"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57"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64"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657" w:type="dxa"/>
            <w:gridSpan w:val="3"/>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 xml:space="preserve">    面积单位:公顷</w:t>
            </w:r>
          </w:p>
        </w:tc>
      </w:tr>
      <w:tr>
        <w:tblPrEx>
          <w:shd w:val="clear" w:color="auto" w:fill="auto"/>
          <w:tblLayout w:type="fixed"/>
          <w:tblCellMar>
            <w:top w:w="0" w:type="dxa"/>
            <w:left w:w="0" w:type="dxa"/>
            <w:bottom w:w="0" w:type="dxa"/>
            <w:right w:w="0" w:type="dxa"/>
          </w:tblCellMar>
        </w:tblPrEx>
        <w:trPr>
          <w:trHeight w:val="520" w:hRule="atLeast"/>
        </w:trPr>
        <w:tc>
          <w:tcPr>
            <w:tcW w:w="350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权属单位</w:t>
            </w:r>
          </w:p>
        </w:tc>
        <w:tc>
          <w:tcPr>
            <w:tcW w:w="12514" w:type="dxa"/>
            <w:gridSpan w:val="1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农         用        地</w:t>
            </w:r>
          </w:p>
        </w:tc>
        <w:tc>
          <w:tcPr>
            <w:tcW w:w="220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建    设    用    地</w:t>
            </w:r>
          </w:p>
        </w:tc>
        <w:tc>
          <w:tcPr>
            <w:tcW w:w="154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未利用地</w:t>
            </w:r>
          </w:p>
        </w:tc>
        <w:tc>
          <w:tcPr>
            <w:tcW w:w="1112"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r>
      <w:tr>
        <w:tblPrEx>
          <w:shd w:val="clear" w:color="auto" w:fill="auto"/>
          <w:tblLayout w:type="fixed"/>
          <w:tblCellMar>
            <w:top w:w="0" w:type="dxa"/>
            <w:left w:w="0" w:type="dxa"/>
            <w:bottom w:w="0" w:type="dxa"/>
            <w:right w:w="0" w:type="dxa"/>
          </w:tblCellMar>
        </w:tblPrEx>
        <w:trPr>
          <w:trHeight w:val="540" w:hRule="atLeast"/>
        </w:trPr>
        <w:tc>
          <w:tcPr>
            <w:tcW w:w="35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2"/>
                <w:szCs w:val="22"/>
                <w:u w:val="none"/>
              </w:rPr>
            </w:pPr>
          </w:p>
        </w:tc>
        <w:tc>
          <w:tcPr>
            <w:tcW w:w="1007"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农用地</w:t>
            </w:r>
          </w:p>
        </w:tc>
        <w:tc>
          <w:tcPr>
            <w:tcW w:w="964"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耕地</w:t>
            </w:r>
          </w:p>
        </w:tc>
        <w:tc>
          <w:tcPr>
            <w:tcW w:w="222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其中</w:t>
            </w:r>
          </w:p>
        </w:tc>
        <w:tc>
          <w:tcPr>
            <w:tcW w:w="836"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林地</w:t>
            </w:r>
          </w:p>
        </w:tc>
        <w:tc>
          <w:tcPr>
            <w:tcW w:w="210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其中</w:t>
            </w:r>
          </w:p>
        </w:tc>
        <w:tc>
          <w:tcPr>
            <w:tcW w:w="621"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草地</w:t>
            </w:r>
          </w:p>
        </w:tc>
        <w:tc>
          <w:tcPr>
            <w:tcW w:w="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其中</w:t>
            </w:r>
          </w:p>
        </w:tc>
        <w:tc>
          <w:tcPr>
            <w:tcW w:w="90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其他农用地</w:t>
            </w:r>
          </w:p>
        </w:tc>
        <w:tc>
          <w:tcPr>
            <w:tcW w:w="3278"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  中</w:t>
            </w:r>
          </w:p>
        </w:tc>
        <w:tc>
          <w:tcPr>
            <w:tcW w:w="686"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建设用地</w:t>
            </w:r>
          </w:p>
        </w:tc>
        <w:tc>
          <w:tcPr>
            <w:tcW w:w="15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 中</w:t>
            </w:r>
          </w:p>
        </w:tc>
        <w:tc>
          <w:tcPr>
            <w:tcW w:w="836"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未利用地</w:t>
            </w: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其中</w:t>
            </w:r>
          </w:p>
        </w:tc>
        <w:tc>
          <w:tcPr>
            <w:tcW w:w="1112"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Layout w:type="fixed"/>
          <w:tblCellMar>
            <w:top w:w="0" w:type="dxa"/>
            <w:left w:w="0" w:type="dxa"/>
            <w:bottom w:w="0" w:type="dxa"/>
            <w:right w:w="0" w:type="dxa"/>
          </w:tblCellMar>
        </w:tblPrEx>
        <w:trPr>
          <w:trHeight w:val="540" w:hRule="atLeast"/>
        </w:trPr>
        <w:tc>
          <w:tcPr>
            <w:tcW w:w="3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乡、镇</w:t>
            </w:r>
          </w:p>
        </w:tc>
        <w:tc>
          <w:tcPr>
            <w:tcW w:w="13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村（居）民委员会</w:t>
            </w:r>
          </w:p>
        </w:tc>
        <w:tc>
          <w:tcPr>
            <w:tcW w:w="17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村(居)民小组</w:t>
            </w:r>
          </w:p>
        </w:tc>
        <w:tc>
          <w:tcPr>
            <w:tcW w:w="100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6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7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水田</w:t>
            </w:r>
          </w:p>
        </w:tc>
        <w:tc>
          <w:tcPr>
            <w:tcW w:w="45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水浇地</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旱地</w:t>
            </w:r>
          </w:p>
        </w:tc>
        <w:tc>
          <w:tcPr>
            <w:tcW w:w="83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7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乔木林地</w:t>
            </w:r>
          </w:p>
        </w:tc>
        <w:tc>
          <w:tcPr>
            <w:tcW w:w="5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灌木林地</w:t>
            </w:r>
          </w:p>
        </w:tc>
        <w:tc>
          <w:tcPr>
            <w:tcW w:w="68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其他林地</w:t>
            </w:r>
          </w:p>
        </w:tc>
        <w:tc>
          <w:tcPr>
            <w:tcW w:w="621"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79"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其他草地</w:t>
            </w:r>
          </w:p>
        </w:tc>
        <w:tc>
          <w:tcPr>
            <w:tcW w:w="90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交通运输用地</w:t>
            </w:r>
          </w:p>
        </w:tc>
        <w:tc>
          <w:tcPr>
            <w:tcW w:w="6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其中</w:t>
            </w:r>
          </w:p>
        </w:tc>
        <w:tc>
          <w:tcPr>
            <w:tcW w:w="94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其他土地</w:t>
            </w:r>
          </w:p>
        </w:tc>
        <w:tc>
          <w:tcPr>
            <w:tcW w:w="9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其中</w:t>
            </w:r>
          </w:p>
        </w:tc>
        <w:tc>
          <w:tcPr>
            <w:tcW w:w="68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5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公共管理与公共服务用地</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其中</w:t>
            </w:r>
          </w:p>
        </w:tc>
        <w:tc>
          <w:tcPr>
            <w:tcW w:w="836"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70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河流水面</w:t>
            </w:r>
          </w:p>
        </w:tc>
        <w:tc>
          <w:tcPr>
            <w:tcW w:w="1112"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Layout w:type="fixed"/>
          <w:tblCellMar>
            <w:top w:w="0" w:type="dxa"/>
            <w:left w:w="0" w:type="dxa"/>
            <w:bottom w:w="0" w:type="dxa"/>
            <w:right w:w="0" w:type="dxa"/>
          </w:tblCellMar>
        </w:tblPrEx>
        <w:trPr>
          <w:trHeight w:val="860" w:hRule="atLeast"/>
        </w:trPr>
        <w:tc>
          <w:tcPr>
            <w:tcW w:w="3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13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7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07"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64"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7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36"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21"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79"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00"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农村道路</w:t>
            </w:r>
          </w:p>
        </w:tc>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田 坎</w:t>
            </w:r>
          </w:p>
        </w:tc>
        <w:tc>
          <w:tcPr>
            <w:tcW w:w="686"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殡葬用地</w:t>
            </w:r>
          </w:p>
        </w:tc>
        <w:tc>
          <w:tcPr>
            <w:tcW w:w="836"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12"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Layout w:type="fixed"/>
          <w:tblCellMar>
            <w:top w:w="0" w:type="dxa"/>
            <w:left w:w="0" w:type="dxa"/>
            <w:bottom w:w="0" w:type="dxa"/>
            <w:right w:w="0" w:type="dxa"/>
          </w:tblCellMar>
        </w:tblPrEx>
        <w:trPr>
          <w:trHeight w:val="708" w:hRule="atLeast"/>
        </w:trPr>
        <w:tc>
          <w:tcPr>
            <w:tcW w:w="3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江坡镇</w:t>
            </w:r>
          </w:p>
        </w:tc>
        <w:tc>
          <w:tcPr>
            <w:tcW w:w="13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龙排村民委员会</w:t>
            </w:r>
          </w:p>
        </w:tc>
        <w:tc>
          <w:tcPr>
            <w:tcW w:w="17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龙排村第三村民小组</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0.1369 </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0.1239 </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0.1159 </w:t>
            </w: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0.0080 </w:t>
            </w: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0.0130 </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0.0130 </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0.0130 </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0.1369 </w:t>
            </w:r>
          </w:p>
        </w:tc>
      </w:tr>
      <w:tr>
        <w:tblPrEx>
          <w:shd w:val="clear" w:color="auto" w:fill="auto"/>
          <w:tblLayout w:type="fixed"/>
          <w:tblCellMar>
            <w:top w:w="0" w:type="dxa"/>
            <w:left w:w="0" w:type="dxa"/>
            <w:bottom w:w="0" w:type="dxa"/>
            <w:right w:w="0" w:type="dxa"/>
          </w:tblCellMar>
        </w:tblPrEx>
        <w:trPr>
          <w:trHeight w:val="708" w:hRule="atLeast"/>
        </w:trPr>
        <w:tc>
          <w:tcPr>
            <w:tcW w:w="3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13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龙排村第四村民小组</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0.0110 </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0.0099 </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0.0099 </w:t>
            </w: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0.0011 </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0.0011 </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0.0011 </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0.0110 </w:t>
            </w:r>
          </w:p>
        </w:tc>
      </w:tr>
      <w:tr>
        <w:tblPrEx>
          <w:shd w:val="clear" w:color="auto" w:fill="auto"/>
          <w:tblLayout w:type="fixed"/>
          <w:tblCellMar>
            <w:top w:w="0" w:type="dxa"/>
            <w:left w:w="0" w:type="dxa"/>
            <w:bottom w:w="0" w:type="dxa"/>
            <w:right w:w="0" w:type="dxa"/>
          </w:tblCellMar>
        </w:tblPrEx>
        <w:trPr>
          <w:trHeight w:val="708" w:hRule="atLeast"/>
        </w:trPr>
        <w:tc>
          <w:tcPr>
            <w:tcW w:w="3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31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w w:val="90"/>
                <w:kern w:val="0"/>
                <w:sz w:val="24"/>
                <w:szCs w:val="24"/>
                <w:u w:val="none"/>
                <w:lang w:val="en-US" w:eastAsia="zh-CN" w:bidi="ar"/>
              </w:rPr>
              <w:t>拟征收江坡镇集体土地合计</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0.1479 </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0.1338 </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0.1258 </w:t>
            </w: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0.0080 </w:t>
            </w: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0.0141 </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0.0141 </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0.0141 </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0.1479 </w:t>
            </w:r>
          </w:p>
        </w:tc>
      </w:tr>
      <w:tr>
        <w:tblPrEx>
          <w:shd w:val="clear" w:color="auto" w:fill="auto"/>
          <w:tblLayout w:type="fixed"/>
          <w:tblCellMar>
            <w:top w:w="0" w:type="dxa"/>
            <w:left w:w="0" w:type="dxa"/>
            <w:bottom w:w="0" w:type="dxa"/>
            <w:right w:w="0" w:type="dxa"/>
          </w:tblCellMar>
        </w:tblPrEx>
        <w:trPr>
          <w:trHeight w:val="708" w:hRule="atLeast"/>
        </w:trPr>
        <w:tc>
          <w:tcPr>
            <w:tcW w:w="3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新桥镇</w:t>
            </w:r>
          </w:p>
        </w:tc>
        <w:tc>
          <w:tcPr>
            <w:tcW w:w="13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新桥村民委员会</w:t>
            </w:r>
          </w:p>
        </w:tc>
        <w:tc>
          <w:tcPr>
            <w:tcW w:w="17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第二村民小组</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0.3603 </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0.2401 </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0.1202 </w:t>
            </w: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0.1199 </w:t>
            </w: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0.0039 </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0.0039 </w:t>
            </w: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0.1163 </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0.1164 </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0.1163 </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0.3603 </w:t>
            </w:r>
          </w:p>
        </w:tc>
      </w:tr>
      <w:tr>
        <w:tblPrEx>
          <w:shd w:val="clear" w:color="auto" w:fill="auto"/>
          <w:tblLayout w:type="fixed"/>
          <w:tblCellMar>
            <w:top w:w="0" w:type="dxa"/>
            <w:left w:w="0" w:type="dxa"/>
            <w:bottom w:w="0" w:type="dxa"/>
            <w:right w:w="0" w:type="dxa"/>
          </w:tblCellMar>
        </w:tblPrEx>
        <w:trPr>
          <w:trHeight w:val="708" w:hRule="atLeast"/>
        </w:trPr>
        <w:tc>
          <w:tcPr>
            <w:tcW w:w="3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310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w w:val="90"/>
                <w:kern w:val="0"/>
                <w:sz w:val="24"/>
                <w:szCs w:val="24"/>
                <w:u w:val="none"/>
                <w:lang w:val="en-US" w:eastAsia="zh-CN" w:bidi="ar"/>
              </w:rPr>
              <w:t>拟征收新桥镇集体土地合计</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0.3603 </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0.2401 </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0.1202 </w:t>
            </w: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0.1199 </w:t>
            </w: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0.0039 </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0.0039 </w:t>
            </w: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0.1163 </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0.1163 </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0.1163 </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0.3603 </w:t>
            </w:r>
          </w:p>
        </w:tc>
      </w:tr>
      <w:tr>
        <w:tblPrEx>
          <w:shd w:val="clear" w:color="auto" w:fill="auto"/>
          <w:tblLayout w:type="fixed"/>
          <w:tblCellMar>
            <w:top w:w="0" w:type="dxa"/>
            <w:left w:w="0" w:type="dxa"/>
            <w:bottom w:w="0" w:type="dxa"/>
            <w:right w:w="0" w:type="dxa"/>
          </w:tblCellMar>
        </w:tblPrEx>
        <w:trPr>
          <w:trHeight w:val="780" w:hRule="atLeast"/>
        </w:trPr>
        <w:tc>
          <w:tcPr>
            <w:tcW w:w="350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w w:val="90"/>
                <w:sz w:val="28"/>
                <w:szCs w:val="28"/>
                <w:u w:val="none"/>
              </w:rPr>
            </w:pPr>
            <w:r>
              <w:rPr>
                <w:rFonts w:hint="eastAsia" w:ascii="宋体" w:hAnsi="宋体" w:eastAsia="宋体" w:cs="宋体"/>
                <w:b/>
                <w:i w:val="0"/>
                <w:color w:val="000000"/>
                <w:w w:val="90"/>
                <w:kern w:val="0"/>
                <w:sz w:val="28"/>
                <w:szCs w:val="28"/>
                <w:u w:val="none"/>
                <w:lang w:val="en-US" w:eastAsia="zh-CN" w:bidi="ar"/>
              </w:rPr>
              <w:t>拟征收牟定县集体土地合计</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0.5082 </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0.3739 </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0.2460 </w:t>
            </w: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0.1279 </w:t>
            </w: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0.0039 </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0.0039 </w:t>
            </w: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0.1304 </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0.1304 </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0.1304 </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0.5082 </w:t>
            </w:r>
          </w:p>
        </w:tc>
      </w:tr>
      <w:tr>
        <w:tblPrEx>
          <w:shd w:val="clear" w:color="auto" w:fill="auto"/>
          <w:tblLayout w:type="fixed"/>
          <w:tblCellMar>
            <w:top w:w="0" w:type="dxa"/>
            <w:left w:w="0" w:type="dxa"/>
            <w:bottom w:w="0" w:type="dxa"/>
            <w:right w:w="0" w:type="dxa"/>
          </w:tblCellMar>
        </w:tblPrEx>
        <w:trPr>
          <w:trHeight w:val="542" w:hRule="atLeast"/>
        </w:trPr>
        <w:tc>
          <w:tcPr>
            <w:tcW w:w="350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w w:val="90"/>
                <w:sz w:val="28"/>
                <w:szCs w:val="28"/>
                <w:u w:val="none"/>
              </w:rPr>
            </w:pPr>
            <w:r>
              <w:rPr>
                <w:rFonts w:hint="eastAsia" w:ascii="宋体" w:hAnsi="宋体" w:eastAsia="宋体" w:cs="宋体"/>
                <w:i w:val="0"/>
                <w:color w:val="000000"/>
                <w:w w:val="90"/>
                <w:kern w:val="0"/>
                <w:sz w:val="28"/>
                <w:szCs w:val="28"/>
                <w:u w:val="none"/>
                <w:lang w:val="en-US" w:eastAsia="zh-CN" w:bidi="ar"/>
              </w:rPr>
              <w:t>（国有）</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Layout w:type="fixed"/>
          <w:tblCellMar>
            <w:top w:w="0" w:type="dxa"/>
            <w:left w:w="0" w:type="dxa"/>
            <w:bottom w:w="0" w:type="dxa"/>
            <w:right w:w="0" w:type="dxa"/>
          </w:tblCellMar>
        </w:tblPrEx>
        <w:trPr>
          <w:trHeight w:val="559" w:hRule="atLeast"/>
        </w:trPr>
        <w:tc>
          <w:tcPr>
            <w:tcW w:w="350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w w:val="90"/>
                <w:sz w:val="28"/>
                <w:szCs w:val="28"/>
                <w:u w:val="none"/>
              </w:rPr>
            </w:pPr>
            <w:r>
              <w:rPr>
                <w:rFonts w:hint="eastAsia" w:ascii="宋体" w:hAnsi="宋体" w:eastAsia="宋体" w:cs="宋体"/>
                <w:b/>
                <w:i w:val="0"/>
                <w:color w:val="000000"/>
                <w:w w:val="90"/>
                <w:kern w:val="0"/>
                <w:sz w:val="28"/>
                <w:szCs w:val="28"/>
                <w:u w:val="none"/>
                <w:lang w:val="en-US" w:eastAsia="zh-CN" w:bidi="ar"/>
              </w:rPr>
              <w:t>拟收回牟定县国有土地合计</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Layout w:type="fixed"/>
          <w:tblCellMar>
            <w:top w:w="0" w:type="dxa"/>
            <w:left w:w="0" w:type="dxa"/>
            <w:bottom w:w="0" w:type="dxa"/>
            <w:right w:w="0" w:type="dxa"/>
          </w:tblCellMar>
        </w:tblPrEx>
        <w:trPr>
          <w:trHeight w:val="717" w:hRule="atLeast"/>
        </w:trPr>
        <w:tc>
          <w:tcPr>
            <w:tcW w:w="350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w w:val="90"/>
                <w:kern w:val="0"/>
                <w:sz w:val="28"/>
                <w:szCs w:val="28"/>
                <w:u w:val="none"/>
                <w:lang w:val="en-US" w:eastAsia="zh-CN" w:bidi="ar"/>
              </w:rPr>
              <w:t>拟征收(收回)牟定县土地合计</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0.5082 </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0.3739 </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0.2460</w:t>
            </w:r>
            <w:bookmarkStart w:id="1" w:name="_GoBack"/>
            <w:bookmarkEnd w:id="1"/>
            <w:r>
              <w:rPr>
                <w:rFonts w:hint="eastAsia" w:ascii="宋体" w:hAnsi="宋体" w:eastAsia="宋体" w:cs="宋体"/>
                <w:b/>
                <w:i w:val="0"/>
                <w:color w:val="000000"/>
                <w:kern w:val="0"/>
                <w:sz w:val="24"/>
                <w:szCs w:val="24"/>
                <w:u w:val="none"/>
                <w:lang w:val="en-US" w:eastAsia="zh-CN" w:bidi="ar"/>
              </w:rPr>
              <w:t xml:space="preserve"> </w:t>
            </w: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0.1279 </w:t>
            </w: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0.0039 </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0.0039 </w:t>
            </w: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0.1304 </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0.1304 </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0.1304 </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0.5082 </w:t>
            </w:r>
          </w:p>
        </w:tc>
      </w:tr>
      <w:tr>
        <w:tblPrEx>
          <w:tblLayout w:type="fixed"/>
          <w:tblCellMar>
            <w:top w:w="0" w:type="dxa"/>
            <w:left w:w="0" w:type="dxa"/>
            <w:bottom w:w="0" w:type="dxa"/>
            <w:right w:w="0" w:type="dxa"/>
          </w:tblCellMar>
        </w:tblPrEx>
        <w:trPr>
          <w:trHeight w:val="900" w:hRule="atLeast"/>
        </w:trPr>
        <w:tc>
          <w:tcPr>
            <w:tcW w:w="6350" w:type="dxa"/>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征地实施单位（该章）：牟定县人民政府</w:t>
            </w:r>
          </w:p>
        </w:tc>
        <w:tc>
          <w:tcPr>
            <w:tcW w:w="450"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00"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36"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78"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36"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064" w:type="dxa"/>
            <w:gridSpan w:val="8"/>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编制单位（盖章）：昆明金慧科技有限公司</w:t>
            </w:r>
          </w:p>
        </w:tc>
        <w:tc>
          <w:tcPr>
            <w:tcW w:w="686"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57"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3321" w:type="dxa"/>
            <w:gridSpan w:val="4"/>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日期：    年  月  日</w:t>
            </w:r>
          </w:p>
        </w:tc>
      </w:tr>
    </w:tbl>
    <w:p>
      <w:pPr>
        <w:numPr>
          <w:ilvl w:val="0"/>
          <w:numId w:val="0"/>
        </w:numPr>
        <w:jc w:val="both"/>
        <w:rPr>
          <w:rFonts w:hint="default" w:ascii="黑体" w:hAnsi="黑体" w:eastAsia="黑体" w:cs="黑体"/>
          <w:b/>
          <w:bCs/>
          <w:kern w:val="0"/>
          <w:sz w:val="28"/>
          <w:szCs w:val="28"/>
          <w:lang w:val="en-US" w:eastAsia="zh-CN" w:bidi="ar"/>
        </w:rPr>
        <w:sectPr>
          <w:footerReference r:id="rId7" w:type="default"/>
          <w:pgSz w:w="23757" w:h="16783" w:orient="landscape"/>
          <w:pgMar w:top="1800" w:right="1440" w:bottom="1800" w:left="1440" w:header="851" w:footer="992" w:gutter="0"/>
          <w:pgNumType w:fmt="decimal" w:start="15"/>
          <w:cols w:space="425" w:num="1"/>
          <w:docGrid w:type="lines" w:linePitch="312" w:charSpace="0"/>
        </w:sectPr>
      </w:pPr>
    </w:p>
    <w:p>
      <w:pPr>
        <w:pStyle w:val="2"/>
        <w:rPr>
          <w:rFonts w:hint="default"/>
          <w:lang w:val="en-US" w:eastAsia="zh-CN"/>
        </w:rPr>
      </w:pPr>
    </w:p>
    <w:tbl>
      <w:tblPr>
        <w:tblStyle w:val="6"/>
        <w:tblW w:w="20771" w:type="dxa"/>
        <w:tblInd w:w="0" w:type="dxa"/>
        <w:shd w:val="clear" w:color="auto" w:fill="auto"/>
        <w:tblLayout w:type="fixed"/>
        <w:tblCellMar>
          <w:top w:w="0" w:type="dxa"/>
          <w:left w:w="0" w:type="dxa"/>
          <w:bottom w:w="0" w:type="dxa"/>
          <w:right w:w="0" w:type="dxa"/>
        </w:tblCellMar>
      </w:tblPr>
      <w:tblGrid>
        <w:gridCol w:w="564"/>
        <w:gridCol w:w="682"/>
        <w:gridCol w:w="1350"/>
        <w:gridCol w:w="1456"/>
        <w:gridCol w:w="915"/>
        <w:gridCol w:w="3504"/>
        <w:gridCol w:w="1072"/>
        <w:gridCol w:w="1178"/>
        <w:gridCol w:w="1136"/>
        <w:gridCol w:w="986"/>
        <w:gridCol w:w="1093"/>
        <w:gridCol w:w="1050"/>
        <w:gridCol w:w="1457"/>
        <w:gridCol w:w="1200"/>
        <w:gridCol w:w="1243"/>
        <w:gridCol w:w="1885"/>
      </w:tblGrid>
      <w:tr>
        <w:tblPrEx>
          <w:tblLayout w:type="fixed"/>
          <w:tblCellMar>
            <w:top w:w="0" w:type="dxa"/>
            <w:left w:w="0" w:type="dxa"/>
            <w:bottom w:w="0" w:type="dxa"/>
            <w:right w:w="0" w:type="dxa"/>
          </w:tblCellMar>
        </w:tblPrEx>
        <w:trPr>
          <w:trHeight w:val="480" w:hRule="atLeast"/>
        </w:trPr>
        <w:tc>
          <w:tcPr>
            <w:tcW w:w="2596" w:type="dxa"/>
            <w:gridSpan w:val="3"/>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附件2</w:t>
            </w:r>
          </w:p>
        </w:tc>
        <w:tc>
          <w:tcPr>
            <w:tcW w:w="1456"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915"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3504"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72"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178"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136"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986"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93"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457"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20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243"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885"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shd w:val="clear" w:color="auto" w:fill="auto"/>
          <w:tblLayout w:type="fixed"/>
          <w:tblCellMar>
            <w:top w:w="0" w:type="dxa"/>
            <w:left w:w="0" w:type="dxa"/>
            <w:bottom w:w="0" w:type="dxa"/>
            <w:right w:w="0" w:type="dxa"/>
          </w:tblCellMar>
        </w:tblPrEx>
        <w:trPr>
          <w:trHeight w:val="660" w:hRule="atLeast"/>
        </w:trPr>
        <w:tc>
          <w:tcPr>
            <w:tcW w:w="20771" w:type="dxa"/>
            <w:gridSpan w:val="1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4"/>
                <w:szCs w:val="44"/>
                <w:u w:val="none"/>
              </w:rPr>
            </w:pPr>
            <w:r>
              <w:rPr>
                <w:rFonts w:hint="eastAsia" w:ascii="宋体" w:hAnsi="宋体" w:eastAsia="宋体" w:cs="宋体"/>
                <w:b/>
                <w:i w:val="0"/>
                <w:color w:val="000000"/>
                <w:kern w:val="0"/>
                <w:sz w:val="44"/>
                <w:szCs w:val="44"/>
                <w:u w:val="none"/>
                <w:lang w:val="en-US" w:eastAsia="zh-CN" w:bidi="ar"/>
              </w:rPr>
              <w:t>牟定县2023年度第一批次城镇建设用地拟征收土地权属情况汇总表</w:t>
            </w:r>
          </w:p>
        </w:tc>
      </w:tr>
      <w:tr>
        <w:tblPrEx>
          <w:shd w:val="clear" w:color="auto" w:fill="auto"/>
          <w:tblLayout w:type="fixed"/>
          <w:tblCellMar>
            <w:top w:w="0" w:type="dxa"/>
            <w:left w:w="0" w:type="dxa"/>
            <w:bottom w:w="0" w:type="dxa"/>
            <w:right w:w="0" w:type="dxa"/>
          </w:tblCellMar>
        </w:tblPrEx>
        <w:trPr>
          <w:trHeight w:val="500" w:hRule="atLeast"/>
        </w:trPr>
        <w:tc>
          <w:tcPr>
            <w:tcW w:w="2596" w:type="dxa"/>
            <w:gridSpan w:val="3"/>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牟定县</w:t>
            </w:r>
          </w:p>
        </w:tc>
        <w:tc>
          <w:tcPr>
            <w:tcW w:w="1456"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915"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3504"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72"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178"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136"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986"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93"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457"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4328" w:type="dxa"/>
            <w:gridSpan w:val="3"/>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            单位：公顷</w:t>
            </w:r>
          </w:p>
        </w:tc>
      </w:tr>
      <w:tr>
        <w:tblPrEx>
          <w:shd w:val="clear" w:color="auto" w:fill="auto"/>
          <w:tblLayout w:type="fixed"/>
          <w:tblCellMar>
            <w:top w:w="0" w:type="dxa"/>
            <w:left w:w="0" w:type="dxa"/>
            <w:bottom w:w="0" w:type="dxa"/>
            <w:right w:w="0" w:type="dxa"/>
          </w:tblCellMar>
        </w:tblPrEx>
        <w:trPr>
          <w:trHeight w:val="600" w:hRule="atLeast"/>
        </w:trPr>
        <w:tc>
          <w:tcPr>
            <w:tcW w:w="56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序号</w:t>
            </w:r>
          </w:p>
        </w:tc>
        <w:tc>
          <w:tcPr>
            <w:tcW w:w="34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土地权利人</w:t>
            </w:r>
          </w:p>
        </w:tc>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权属性质</w:t>
            </w:r>
          </w:p>
        </w:tc>
        <w:tc>
          <w:tcPr>
            <w:tcW w:w="350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土地登记状况（土地证号）</w:t>
            </w:r>
          </w:p>
        </w:tc>
        <w:tc>
          <w:tcPr>
            <w:tcW w:w="107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拟征收土地总面积</w:t>
            </w:r>
          </w:p>
        </w:tc>
        <w:tc>
          <w:tcPr>
            <w:tcW w:w="9343"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其中</w:t>
            </w:r>
          </w:p>
        </w:tc>
        <w:tc>
          <w:tcPr>
            <w:tcW w:w="188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权利人（签章）</w:t>
            </w:r>
          </w:p>
        </w:tc>
      </w:tr>
      <w:tr>
        <w:tblPrEx>
          <w:shd w:val="clear" w:color="auto" w:fill="auto"/>
          <w:tblLayout w:type="fixed"/>
          <w:tblCellMar>
            <w:top w:w="0" w:type="dxa"/>
            <w:left w:w="0" w:type="dxa"/>
            <w:bottom w:w="0" w:type="dxa"/>
            <w:right w:w="0" w:type="dxa"/>
          </w:tblCellMar>
        </w:tblPrEx>
        <w:trPr>
          <w:trHeight w:val="420" w:hRule="atLeast"/>
        </w:trPr>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乡（镇）</w:t>
            </w:r>
          </w:p>
        </w:tc>
        <w:tc>
          <w:tcPr>
            <w:tcW w:w="135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村（居）民委员会</w:t>
            </w:r>
          </w:p>
        </w:tc>
        <w:tc>
          <w:tcPr>
            <w:tcW w:w="145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村（居）民小组</w:t>
            </w: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3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78"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农用地</w:t>
            </w:r>
          </w:p>
        </w:tc>
        <w:tc>
          <w:tcPr>
            <w:tcW w:w="5722"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其中</w:t>
            </w:r>
          </w:p>
        </w:tc>
        <w:tc>
          <w:tcPr>
            <w:tcW w:w="120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建设用地</w:t>
            </w:r>
          </w:p>
        </w:tc>
        <w:tc>
          <w:tcPr>
            <w:tcW w:w="1243"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未利用地</w:t>
            </w:r>
          </w:p>
        </w:tc>
        <w:tc>
          <w:tcPr>
            <w:tcW w:w="188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560" w:hRule="atLeast"/>
        </w:trPr>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4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35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7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耕地</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园地</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林地</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草地</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其他土地</w:t>
            </w:r>
          </w:p>
        </w:tc>
        <w:tc>
          <w:tcPr>
            <w:tcW w:w="1200"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243"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88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Layout w:type="fixed"/>
          <w:tblCellMar>
            <w:top w:w="0" w:type="dxa"/>
            <w:left w:w="0" w:type="dxa"/>
            <w:bottom w:w="0" w:type="dxa"/>
            <w:right w:w="0" w:type="dxa"/>
          </w:tblCellMar>
        </w:tblPrEx>
        <w:trPr>
          <w:trHeight w:val="1100"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江坡镇</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龙排村民委员会</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龙排村第三村民小组</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集体</w:t>
            </w:r>
          </w:p>
        </w:tc>
        <w:tc>
          <w:tcPr>
            <w:tcW w:w="35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0.1369 </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0.1369 </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0.1239 </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0.0130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Layout w:type="fixed"/>
          <w:tblCellMar>
            <w:top w:w="0" w:type="dxa"/>
            <w:left w:w="0" w:type="dxa"/>
            <w:bottom w:w="0" w:type="dxa"/>
            <w:right w:w="0" w:type="dxa"/>
          </w:tblCellMar>
        </w:tblPrEx>
        <w:trPr>
          <w:trHeight w:val="1100"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龙排村民委员会</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龙排村第四村民小组</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集体</w:t>
            </w:r>
          </w:p>
        </w:tc>
        <w:tc>
          <w:tcPr>
            <w:tcW w:w="35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0.0110 </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0.0110 </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0.0099 </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0.0011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Layout w:type="fixed"/>
          <w:tblCellMar>
            <w:top w:w="0" w:type="dxa"/>
            <w:left w:w="0" w:type="dxa"/>
            <w:bottom w:w="0" w:type="dxa"/>
            <w:right w:w="0" w:type="dxa"/>
          </w:tblCellMar>
        </w:tblPrEx>
        <w:trPr>
          <w:trHeight w:val="1100"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新桥镇</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新桥村民委员会</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第二村民小组</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集体</w:t>
            </w:r>
          </w:p>
        </w:tc>
        <w:tc>
          <w:tcPr>
            <w:tcW w:w="35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0.3603 </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0.3603 </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0.2400 </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0.0039</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0.1164</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Layout w:type="fixed"/>
          <w:tblCellMar>
            <w:top w:w="0" w:type="dxa"/>
            <w:left w:w="0" w:type="dxa"/>
            <w:bottom w:w="0" w:type="dxa"/>
            <w:right w:w="0" w:type="dxa"/>
          </w:tblCellMar>
        </w:tblPrEx>
        <w:trPr>
          <w:trHeight w:val="1100"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4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35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Layout w:type="fixed"/>
          <w:tblCellMar>
            <w:top w:w="0" w:type="dxa"/>
            <w:left w:w="0" w:type="dxa"/>
            <w:bottom w:w="0" w:type="dxa"/>
            <w:right w:w="0" w:type="dxa"/>
          </w:tblCellMar>
        </w:tblPrEx>
        <w:trPr>
          <w:trHeight w:val="1100" w:hRule="atLeast"/>
        </w:trPr>
        <w:tc>
          <w:tcPr>
            <w:tcW w:w="405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合   计</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35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0.5082</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0.5082</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0.3738</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0.0039</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0.1305</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Layout w:type="fixed"/>
          <w:tblCellMar>
            <w:top w:w="0" w:type="dxa"/>
            <w:left w:w="0" w:type="dxa"/>
            <w:bottom w:w="0" w:type="dxa"/>
            <w:right w:w="0" w:type="dxa"/>
          </w:tblCellMar>
        </w:tblPrEx>
        <w:trPr>
          <w:trHeight w:val="820" w:hRule="atLeast"/>
        </w:trPr>
        <w:tc>
          <w:tcPr>
            <w:tcW w:w="8471" w:type="dxa"/>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征地实施单位(盖章):牟定县人民政府</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 xml:space="preserve">      </w:t>
            </w:r>
          </w:p>
        </w:tc>
        <w:tc>
          <w:tcPr>
            <w:tcW w:w="5465" w:type="dxa"/>
            <w:gridSpan w:val="5"/>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编制单位(盖章):昆明金慧科技有限公司</w:t>
            </w:r>
          </w:p>
        </w:tc>
        <w:tc>
          <w:tcPr>
            <w:tcW w:w="105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b/>
                <w:i w:val="0"/>
                <w:color w:val="000000"/>
                <w:sz w:val="24"/>
                <w:szCs w:val="24"/>
                <w:u w:val="none"/>
              </w:rPr>
            </w:pPr>
          </w:p>
        </w:tc>
        <w:tc>
          <w:tcPr>
            <w:tcW w:w="5785" w:type="dxa"/>
            <w:gridSpan w:val="4"/>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调查日期：     年   月   日</w:t>
            </w:r>
          </w:p>
        </w:tc>
      </w:tr>
    </w:tbl>
    <w:p>
      <w:pPr>
        <w:numPr>
          <w:ilvl w:val="0"/>
          <w:numId w:val="0"/>
        </w:numPr>
        <w:jc w:val="both"/>
        <w:rPr>
          <w:rFonts w:hint="default" w:ascii="黑体" w:hAnsi="黑体" w:eastAsia="黑体" w:cs="黑体"/>
          <w:b/>
          <w:bCs/>
          <w:kern w:val="0"/>
          <w:sz w:val="28"/>
          <w:szCs w:val="28"/>
          <w:lang w:val="en-US" w:eastAsia="zh-CN" w:bidi="ar"/>
        </w:rPr>
      </w:pPr>
    </w:p>
    <w:p>
      <w:pPr>
        <w:numPr>
          <w:ilvl w:val="0"/>
          <w:numId w:val="0"/>
        </w:numPr>
        <w:jc w:val="both"/>
        <w:rPr>
          <w:rFonts w:hint="default" w:ascii="黑体" w:hAnsi="黑体" w:eastAsia="黑体" w:cs="黑体"/>
          <w:b/>
          <w:bCs/>
          <w:kern w:val="0"/>
          <w:sz w:val="28"/>
          <w:szCs w:val="28"/>
          <w:lang w:val="en-US" w:eastAsia="zh-CN" w:bidi="ar"/>
        </w:rPr>
      </w:pPr>
    </w:p>
    <w:p>
      <w:pPr>
        <w:numPr>
          <w:ilvl w:val="0"/>
          <w:numId w:val="0"/>
        </w:numPr>
        <w:jc w:val="both"/>
        <w:rPr>
          <w:rFonts w:hint="default" w:ascii="黑体" w:hAnsi="黑体" w:eastAsia="黑体" w:cs="黑体"/>
          <w:b/>
          <w:bCs/>
          <w:kern w:val="0"/>
          <w:sz w:val="28"/>
          <w:szCs w:val="28"/>
          <w:lang w:val="en-US" w:eastAsia="zh-CN" w:bidi="ar"/>
        </w:rPr>
      </w:pPr>
    </w:p>
    <w:p>
      <w:pPr>
        <w:numPr>
          <w:ilvl w:val="0"/>
          <w:numId w:val="0"/>
        </w:numPr>
        <w:jc w:val="both"/>
        <w:rPr>
          <w:rFonts w:hint="default" w:ascii="黑体" w:hAnsi="黑体" w:eastAsia="黑体" w:cs="黑体"/>
          <w:b/>
          <w:bCs/>
          <w:kern w:val="0"/>
          <w:sz w:val="28"/>
          <w:szCs w:val="28"/>
          <w:lang w:val="en-US" w:eastAsia="zh-CN" w:bidi="ar"/>
        </w:rPr>
        <w:sectPr>
          <w:footerReference r:id="rId8" w:type="default"/>
          <w:pgSz w:w="23757" w:h="16783" w:orient="landscape"/>
          <w:pgMar w:top="1800" w:right="1440" w:bottom="1800" w:left="1440" w:header="851" w:footer="992" w:gutter="0"/>
          <w:pgNumType w:fmt="decimal"/>
          <w:cols w:space="425" w:num="1"/>
          <w:docGrid w:type="lines" w:linePitch="312" w:charSpace="0"/>
        </w:sectPr>
      </w:pPr>
    </w:p>
    <w:p>
      <w:pPr>
        <w:widowControl/>
        <w:shd w:val="clear" w:color="auto" w:fill="FFFFFF"/>
        <w:ind w:firstLine="147"/>
        <w:jc w:val="left"/>
        <w:textAlignment w:val="top"/>
        <w:outlineLvl w:val="0"/>
        <w:rPr>
          <w:rFonts w:ascii="方正仿宋_GBK" w:hAnsi="仿宋" w:eastAsia="方正仿宋_GBK" w:cs="Times New Roman"/>
          <w:sz w:val="32"/>
          <w:szCs w:val="32"/>
        </w:rPr>
      </w:pPr>
      <w:r>
        <w:rPr>
          <w:rFonts w:hint="eastAsia" w:ascii="方正仿宋_GBK" w:hAnsi="仿宋" w:eastAsia="方正仿宋_GBK" w:cs="Times New Roman"/>
          <w:sz w:val="32"/>
          <w:szCs w:val="32"/>
        </w:rPr>
        <w:t>附件3：</w:t>
      </w:r>
    </w:p>
    <w:p>
      <w:pPr>
        <w:widowControl/>
        <w:shd w:val="clear" w:color="auto" w:fill="FFFFFF"/>
        <w:jc w:val="center"/>
        <w:textAlignment w:val="top"/>
        <w:rPr>
          <w:rFonts w:ascii="方正小标宋_GBK" w:hAnsi="仿宋" w:eastAsia="方正小标宋_GBK" w:cs="Times New Roman"/>
          <w:kern w:val="0"/>
          <w:sz w:val="32"/>
          <w:szCs w:val="32"/>
        </w:rPr>
      </w:pPr>
      <w:r>
        <w:rPr>
          <w:rFonts w:hint="eastAsia" w:ascii="方正小标宋_GBK" w:hAnsi="仿宋" w:eastAsia="方正小标宋_GBK" w:cs="Times New Roman"/>
          <w:kern w:val="0"/>
          <w:sz w:val="32"/>
          <w:szCs w:val="32"/>
          <w:lang w:val="en-US" w:eastAsia="zh-CN"/>
        </w:rPr>
        <w:t>牟定县2023年度第一批次城镇建设用地</w:t>
      </w:r>
      <w:r>
        <w:rPr>
          <w:rFonts w:hint="eastAsia" w:ascii="方正小标宋_GBK" w:hAnsi="仿宋" w:eastAsia="方正小标宋_GBK" w:cs="Times New Roman"/>
          <w:kern w:val="0"/>
          <w:sz w:val="32"/>
          <w:szCs w:val="32"/>
        </w:rPr>
        <w:t>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6"/>
        <w:tblW w:w="14596" w:type="dxa"/>
        <w:jc w:val="center"/>
        <w:tblInd w:w="0" w:type="dxa"/>
        <w:tblLayout w:type="fixed"/>
        <w:tblCellMar>
          <w:top w:w="0" w:type="dxa"/>
          <w:left w:w="108" w:type="dxa"/>
          <w:bottom w:w="0" w:type="dxa"/>
          <w:right w:w="108" w:type="dxa"/>
        </w:tblCellMar>
      </w:tblPr>
      <w:tblGrid>
        <w:gridCol w:w="606"/>
        <w:gridCol w:w="1000"/>
        <w:gridCol w:w="867"/>
        <w:gridCol w:w="1316"/>
        <w:gridCol w:w="1017"/>
        <w:gridCol w:w="783"/>
        <w:gridCol w:w="750"/>
        <w:gridCol w:w="767"/>
        <w:gridCol w:w="717"/>
        <w:gridCol w:w="716"/>
        <w:gridCol w:w="717"/>
        <w:gridCol w:w="717"/>
        <w:gridCol w:w="700"/>
        <w:gridCol w:w="700"/>
        <w:gridCol w:w="700"/>
        <w:gridCol w:w="1300"/>
        <w:gridCol w:w="1223"/>
      </w:tblGrid>
      <w:tr>
        <w:tblPrEx>
          <w:tblLayout w:type="fixed"/>
          <w:tblCellMar>
            <w:top w:w="0" w:type="dxa"/>
            <w:left w:w="108" w:type="dxa"/>
            <w:bottom w:w="0" w:type="dxa"/>
            <w:right w:w="108" w:type="dxa"/>
          </w:tblCellMar>
        </w:tblPrEx>
        <w:trPr>
          <w:trHeight w:val="20" w:hRule="atLeast"/>
          <w:jc w:val="center"/>
        </w:trPr>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10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民委员会</w:t>
            </w:r>
          </w:p>
        </w:tc>
        <w:tc>
          <w:tcPr>
            <w:tcW w:w="8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民小组</w:t>
            </w:r>
          </w:p>
        </w:tc>
        <w:tc>
          <w:tcPr>
            <w:tcW w:w="13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284"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13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12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255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91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1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1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0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1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1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921" w:hRule="atLeast"/>
          <w:jc w:val="center"/>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i w:val="0"/>
                <w:color w:val="000000"/>
                <w:kern w:val="0"/>
                <w:sz w:val="22"/>
                <w:szCs w:val="22"/>
                <w:u w:val="none"/>
                <w:lang w:val="en-US" w:eastAsia="zh-CN" w:bidi="ar"/>
              </w:rPr>
              <w:t>江坡镇</w:t>
            </w:r>
          </w:p>
        </w:tc>
        <w:tc>
          <w:tcPr>
            <w:tcW w:w="100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龙排村民委员会</w:t>
            </w:r>
          </w:p>
        </w:tc>
        <w:tc>
          <w:tcPr>
            <w:tcW w:w="867"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龙排村第三村民小组</w:t>
            </w:r>
          </w:p>
        </w:tc>
        <w:tc>
          <w:tcPr>
            <w:tcW w:w="13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0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963"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0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67"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824"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0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67"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67" w:hRule="atLeast"/>
          <w:jc w:val="center"/>
        </w:trPr>
        <w:tc>
          <w:tcPr>
            <w:tcW w:w="378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10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编制单位（盖章）：       </w:t>
      </w:r>
    </w:p>
    <w:p>
      <w:pPr>
        <w:widowControl/>
        <w:shd w:val="clear" w:color="auto" w:fill="FFFFFF"/>
        <w:adjustRightInd w:val="0"/>
        <w:snapToGrid w:val="0"/>
        <w:spacing w:before="156" w:beforeLines="50"/>
        <w:jc w:val="left"/>
        <w:textAlignment w:val="top"/>
        <w:rPr>
          <w:rFonts w:ascii="方正仿宋_GBK" w:hAnsi="仿宋" w:eastAsia="方正仿宋_GBK" w:cs="Times New Roman"/>
          <w:kern w:val="0"/>
          <w:szCs w:val="21"/>
        </w:rPr>
      </w:pPr>
      <w:r>
        <w:rPr>
          <w:rFonts w:hint="eastAsia" w:ascii="方正仿宋_GBK" w:hAnsi="仿宋" w:eastAsia="方正仿宋_GBK" w:cs="Times New Roman"/>
          <w:kern w:val="0"/>
          <w:szCs w:val="21"/>
        </w:rPr>
        <w:t>村民委会（签章）：                                  村民小组（签章）：                              调查时间：      年      月    日</w:t>
      </w:r>
    </w:p>
    <w:p>
      <w:pPr>
        <w:pStyle w:val="2"/>
        <w:rPr>
          <w:rFonts w:hint="default"/>
          <w:lang w:val="en-US" w:eastAsia="zh-CN"/>
        </w:rPr>
      </w:pPr>
    </w:p>
    <w:p>
      <w:pPr>
        <w:widowControl/>
        <w:shd w:val="clear" w:color="auto" w:fill="FFFFFF"/>
        <w:ind w:firstLine="147"/>
        <w:jc w:val="left"/>
        <w:textAlignment w:val="top"/>
        <w:outlineLvl w:val="0"/>
        <w:rPr>
          <w:rFonts w:ascii="方正仿宋_GBK" w:hAnsi="仿宋" w:eastAsia="方正仿宋_GBK" w:cs="Times New Roman"/>
          <w:sz w:val="32"/>
          <w:szCs w:val="32"/>
        </w:rPr>
      </w:pPr>
      <w:r>
        <w:rPr>
          <w:rFonts w:hint="eastAsia" w:ascii="方正仿宋_GBK" w:hAnsi="仿宋" w:eastAsia="方正仿宋_GBK" w:cs="Times New Roman"/>
          <w:sz w:val="32"/>
          <w:szCs w:val="32"/>
        </w:rPr>
        <w:t>附件3：</w:t>
      </w:r>
    </w:p>
    <w:p>
      <w:pPr>
        <w:widowControl/>
        <w:shd w:val="clear" w:color="auto" w:fill="FFFFFF"/>
        <w:jc w:val="center"/>
        <w:textAlignment w:val="top"/>
        <w:rPr>
          <w:rFonts w:ascii="方正小标宋_GBK" w:hAnsi="仿宋" w:eastAsia="方正小标宋_GBK" w:cs="Times New Roman"/>
          <w:kern w:val="0"/>
          <w:sz w:val="32"/>
          <w:szCs w:val="32"/>
        </w:rPr>
      </w:pPr>
      <w:r>
        <w:rPr>
          <w:rFonts w:hint="eastAsia" w:ascii="方正小标宋_GBK" w:hAnsi="仿宋" w:eastAsia="方正小标宋_GBK" w:cs="Times New Roman"/>
          <w:kern w:val="0"/>
          <w:sz w:val="32"/>
          <w:szCs w:val="32"/>
          <w:lang w:val="en-US" w:eastAsia="zh-CN"/>
        </w:rPr>
        <w:t>牟定县2023年度第一批次城镇建设用地</w:t>
      </w:r>
      <w:r>
        <w:rPr>
          <w:rFonts w:hint="eastAsia" w:ascii="方正小标宋_GBK" w:hAnsi="仿宋" w:eastAsia="方正小标宋_GBK" w:cs="Times New Roman"/>
          <w:kern w:val="0"/>
          <w:sz w:val="32"/>
          <w:szCs w:val="32"/>
        </w:rPr>
        <w:t>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6"/>
        <w:tblW w:w="14596" w:type="dxa"/>
        <w:jc w:val="center"/>
        <w:tblInd w:w="0" w:type="dxa"/>
        <w:tblLayout w:type="fixed"/>
        <w:tblCellMar>
          <w:top w:w="0" w:type="dxa"/>
          <w:left w:w="108" w:type="dxa"/>
          <w:bottom w:w="0" w:type="dxa"/>
          <w:right w:w="108" w:type="dxa"/>
        </w:tblCellMar>
      </w:tblPr>
      <w:tblGrid>
        <w:gridCol w:w="606"/>
        <w:gridCol w:w="883"/>
        <w:gridCol w:w="900"/>
        <w:gridCol w:w="1367"/>
        <w:gridCol w:w="950"/>
        <w:gridCol w:w="767"/>
        <w:gridCol w:w="783"/>
        <w:gridCol w:w="767"/>
        <w:gridCol w:w="766"/>
        <w:gridCol w:w="717"/>
        <w:gridCol w:w="717"/>
        <w:gridCol w:w="750"/>
        <w:gridCol w:w="683"/>
        <w:gridCol w:w="767"/>
        <w:gridCol w:w="666"/>
        <w:gridCol w:w="1267"/>
        <w:gridCol w:w="1240"/>
      </w:tblGrid>
      <w:tr>
        <w:tblPrEx>
          <w:tblLayout w:type="fixed"/>
          <w:tblCellMar>
            <w:top w:w="0" w:type="dxa"/>
            <w:left w:w="108" w:type="dxa"/>
            <w:bottom w:w="0" w:type="dxa"/>
            <w:right w:w="108" w:type="dxa"/>
          </w:tblCellMar>
        </w:tblPrEx>
        <w:trPr>
          <w:trHeight w:val="20" w:hRule="atLeast"/>
          <w:jc w:val="center"/>
        </w:trPr>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8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rPr>
              <w:t>民委员会</w:t>
            </w:r>
          </w:p>
        </w:tc>
        <w:tc>
          <w:tcPr>
            <w:tcW w:w="9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333"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250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96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6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922" w:hRule="atLeast"/>
          <w:jc w:val="center"/>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i w:val="0"/>
                <w:color w:val="000000"/>
                <w:kern w:val="0"/>
                <w:sz w:val="22"/>
                <w:szCs w:val="22"/>
                <w:u w:val="none"/>
                <w:lang w:val="en-US" w:eastAsia="zh-CN" w:bidi="ar"/>
              </w:rPr>
              <w:t>江坡镇</w:t>
            </w:r>
          </w:p>
        </w:tc>
        <w:tc>
          <w:tcPr>
            <w:tcW w:w="883"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龙排村民委员会</w:t>
            </w:r>
          </w:p>
        </w:tc>
        <w:tc>
          <w:tcPr>
            <w:tcW w:w="90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龙排村第</w:t>
            </w:r>
            <w:r>
              <w:rPr>
                <w:rFonts w:hint="eastAsia" w:ascii="方正仿宋简体" w:hAnsi="方正仿宋简体" w:eastAsia="方正仿宋简体" w:cs="方正仿宋简体"/>
                <w:color w:val="000000"/>
                <w:kern w:val="0"/>
                <w:szCs w:val="21"/>
                <w:lang w:val="en-US" w:eastAsia="zh-CN"/>
              </w:rPr>
              <w:t>四</w:t>
            </w:r>
            <w:r>
              <w:rPr>
                <w:rFonts w:hint="eastAsia" w:ascii="方正仿宋简体" w:hAnsi="方正仿宋简体" w:eastAsia="方正仿宋简体" w:cs="方正仿宋简体"/>
                <w:color w:val="000000"/>
                <w:kern w:val="0"/>
                <w:szCs w:val="21"/>
              </w:rPr>
              <w:t>村民小组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7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831"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846"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67" w:hRule="atLeast"/>
          <w:jc w:val="center"/>
        </w:trPr>
        <w:tc>
          <w:tcPr>
            <w:tcW w:w="375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村民委会（签章）：                                       村民小组（签章）：                               调查时间：      年      月    日</w:t>
      </w:r>
    </w:p>
    <w:p>
      <w:pPr>
        <w:pStyle w:val="2"/>
        <w:rPr>
          <w:rFonts w:hint="default"/>
          <w:lang w:val="en-US" w:eastAsia="zh-CN"/>
        </w:rPr>
      </w:pPr>
    </w:p>
    <w:p>
      <w:pPr>
        <w:widowControl/>
        <w:shd w:val="clear" w:color="auto" w:fill="FFFFFF"/>
        <w:ind w:firstLine="147"/>
        <w:jc w:val="left"/>
        <w:textAlignment w:val="top"/>
        <w:outlineLvl w:val="0"/>
        <w:rPr>
          <w:rFonts w:ascii="方正仿宋_GBK" w:hAnsi="仿宋" w:eastAsia="方正仿宋_GBK" w:cs="Times New Roman"/>
          <w:sz w:val="32"/>
          <w:szCs w:val="32"/>
        </w:rPr>
      </w:pPr>
      <w:r>
        <w:rPr>
          <w:rFonts w:hint="eastAsia" w:ascii="方正仿宋_GBK" w:hAnsi="仿宋" w:eastAsia="方正仿宋_GBK" w:cs="Times New Roman"/>
          <w:sz w:val="32"/>
          <w:szCs w:val="32"/>
        </w:rPr>
        <w:t>附件3：</w:t>
      </w:r>
    </w:p>
    <w:p>
      <w:pPr>
        <w:widowControl/>
        <w:shd w:val="clear" w:color="auto" w:fill="FFFFFF"/>
        <w:jc w:val="center"/>
        <w:textAlignment w:val="top"/>
        <w:rPr>
          <w:rFonts w:ascii="方正小标宋_GBK" w:hAnsi="仿宋" w:eastAsia="方正小标宋_GBK" w:cs="Times New Roman"/>
          <w:kern w:val="0"/>
          <w:sz w:val="32"/>
          <w:szCs w:val="32"/>
        </w:rPr>
      </w:pPr>
      <w:r>
        <w:rPr>
          <w:rFonts w:hint="eastAsia" w:ascii="方正小标宋_GBK" w:hAnsi="仿宋" w:eastAsia="方正小标宋_GBK" w:cs="Times New Roman"/>
          <w:kern w:val="0"/>
          <w:sz w:val="32"/>
          <w:szCs w:val="32"/>
          <w:lang w:val="en-US" w:eastAsia="zh-CN"/>
        </w:rPr>
        <w:t>牟定县2023年度第一批次城镇建设用地</w:t>
      </w:r>
      <w:r>
        <w:rPr>
          <w:rFonts w:hint="eastAsia" w:ascii="方正小标宋_GBK" w:hAnsi="仿宋" w:eastAsia="方正小标宋_GBK" w:cs="Times New Roman"/>
          <w:kern w:val="0"/>
          <w:sz w:val="32"/>
          <w:szCs w:val="32"/>
        </w:rPr>
        <w:t>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6"/>
        <w:tblW w:w="14596" w:type="dxa"/>
        <w:jc w:val="center"/>
        <w:tblInd w:w="0" w:type="dxa"/>
        <w:tblLayout w:type="fixed"/>
        <w:tblCellMar>
          <w:top w:w="0" w:type="dxa"/>
          <w:left w:w="108" w:type="dxa"/>
          <w:bottom w:w="0" w:type="dxa"/>
          <w:right w:w="108" w:type="dxa"/>
        </w:tblCellMar>
      </w:tblPr>
      <w:tblGrid>
        <w:gridCol w:w="606"/>
        <w:gridCol w:w="850"/>
        <w:gridCol w:w="883"/>
        <w:gridCol w:w="1334"/>
        <w:gridCol w:w="966"/>
        <w:gridCol w:w="767"/>
        <w:gridCol w:w="800"/>
        <w:gridCol w:w="833"/>
        <w:gridCol w:w="850"/>
        <w:gridCol w:w="750"/>
        <w:gridCol w:w="717"/>
        <w:gridCol w:w="733"/>
        <w:gridCol w:w="684"/>
        <w:gridCol w:w="700"/>
        <w:gridCol w:w="700"/>
        <w:gridCol w:w="1233"/>
        <w:gridCol w:w="1190"/>
      </w:tblGrid>
      <w:tr>
        <w:tblPrEx>
          <w:tblLayout w:type="fixed"/>
          <w:tblCellMar>
            <w:top w:w="0" w:type="dxa"/>
            <w:left w:w="108" w:type="dxa"/>
            <w:bottom w:w="0" w:type="dxa"/>
            <w:right w:w="108" w:type="dxa"/>
          </w:tblCellMar>
        </w:tblPrEx>
        <w:trPr>
          <w:trHeight w:val="20" w:hRule="atLeast"/>
          <w:jc w:val="center"/>
        </w:trPr>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民委员会</w:t>
            </w:r>
          </w:p>
        </w:tc>
        <w:tc>
          <w:tcPr>
            <w:tcW w:w="8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民小组</w:t>
            </w:r>
          </w:p>
        </w:tc>
        <w:tc>
          <w:tcPr>
            <w:tcW w:w="13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500"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123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11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2533"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3150"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1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19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8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83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3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684"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19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856" w:hRule="atLeast"/>
          <w:jc w:val="center"/>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i w:val="0"/>
                <w:color w:val="000000"/>
                <w:kern w:val="0"/>
                <w:sz w:val="22"/>
                <w:szCs w:val="22"/>
                <w:u w:val="none"/>
                <w:lang w:val="en-US" w:eastAsia="zh-CN" w:bidi="ar"/>
              </w:rPr>
              <w:t>新桥镇</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lang w:val="en-US" w:eastAsia="zh-CN"/>
              </w:rPr>
              <w:t>新桥村民委员会</w:t>
            </w:r>
          </w:p>
        </w:tc>
        <w:tc>
          <w:tcPr>
            <w:tcW w:w="883"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lang w:val="en-US" w:eastAsia="zh-CN"/>
              </w:rPr>
              <w:t>第二村民小组</w:t>
            </w:r>
          </w:p>
        </w:tc>
        <w:tc>
          <w:tcPr>
            <w:tcW w:w="13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6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7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3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1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896"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1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803"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1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67" w:hRule="atLeast"/>
          <w:jc w:val="center"/>
        </w:trPr>
        <w:tc>
          <w:tcPr>
            <w:tcW w:w="367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9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3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3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4"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3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19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编制单位（盖章）：       </w:t>
      </w:r>
    </w:p>
    <w:p>
      <w:pPr>
        <w:widowControl/>
        <w:shd w:val="clear" w:color="auto" w:fill="FFFFFF"/>
        <w:adjustRightInd w:val="0"/>
        <w:snapToGrid w:val="0"/>
        <w:spacing w:before="156" w:beforeLines="50"/>
        <w:jc w:val="left"/>
        <w:textAlignment w:val="top"/>
      </w:pPr>
      <w:r>
        <w:rPr>
          <w:rFonts w:hint="eastAsia" w:ascii="方正仿宋_GBK" w:hAnsi="仿宋" w:eastAsia="方正仿宋_GBK" w:cs="Times New Roman"/>
          <w:kern w:val="0"/>
          <w:szCs w:val="21"/>
        </w:rPr>
        <w:t>村民委会（签章）：                                       村民小组（签章）：                               调查时间：      年      月    日</w:t>
      </w:r>
    </w:p>
    <w:p>
      <w:pPr>
        <w:pStyle w:val="2"/>
        <w:rPr>
          <w:rFonts w:hint="default"/>
          <w:lang w:val="en-US" w:eastAsia="zh-CN"/>
        </w:rPr>
      </w:pPr>
    </w:p>
    <w:sectPr>
      <w:pgSz w:w="16783" w:h="11850"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12"/>
      </w:rP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12"/>
      </w:rPr>
    </w:pPr>
    <w:r>
      <w:fldChar w:fldCharType="begin"/>
    </w:r>
    <w:r>
      <w:rPr>
        <w:rStyle w:val="12"/>
      </w:rPr>
      <w:instrText xml:space="preserve">PAGE  </w:instrText>
    </w:r>
    <w:r>
      <w:fldChar w:fldCharType="separate"/>
    </w:r>
    <w:r>
      <w:fldChar w:fldCharType="end"/>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ascii="宋体" w:hAnsi="宋体" w:eastAsia="宋体" w:cs="宋体"/>
                              <w:sz w:val="21"/>
                              <w:szCs w:val="21"/>
                              <w:lang w:eastAsia="zh-CN"/>
                            </w:rPr>
                            <w:fldChar w:fldCharType="begin"/>
                          </w:r>
                          <w:r>
                            <w:rPr>
                              <w:rFonts w:hint="eastAsia" w:ascii="宋体" w:hAnsi="宋体" w:eastAsia="宋体" w:cs="宋体"/>
                              <w:sz w:val="21"/>
                              <w:szCs w:val="21"/>
                              <w:lang w:eastAsia="zh-CN"/>
                            </w:rPr>
                            <w:instrText xml:space="preserve"> PAGE  \* MERGEFORMAT </w:instrText>
                          </w:r>
                          <w:r>
                            <w:rPr>
                              <w:rFonts w:hint="eastAsia" w:ascii="宋体" w:hAnsi="宋体" w:eastAsia="宋体" w:cs="宋体"/>
                              <w:sz w:val="21"/>
                              <w:szCs w:val="21"/>
                              <w:lang w:eastAsia="zh-CN"/>
                            </w:rPr>
                            <w:fldChar w:fldCharType="separate"/>
                          </w:r>
                          <w:r>
                            <w:rPr>
                              <w:rFonts w:hint="eastAsia" w:ascii="宋体" w:hAnsi="宋体" w:eastAsia="宋体" w:cs="宋体"/>
                              <w:sz w:val="21"/>
                              <w:szCs w:val="21"/>
                              <w:lang w:eastAsia="zh-CN"/>
                            </w:rPr>
                            <w:t>1</w:t>
                          </w:r>
                          <w:r>
                            <w:rPr>
                              <w:rFonts w:hint="eastAsia" w:ascii="宋体" w:hAnsi="宋体" w:eastAsia="宋体" w:cs="宋体"/>
                              <w:sz w:val="21"/>
                              <w:szCs w:val="21"/>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ascii="宋体" w:hAnsi="宋体" w:eastAsia="宋体" w:cs="宋体"/>
                        <w:sz w:val="21"/>
                        <w:szCs w:val="21"/>
                        <w:lang w:eastAsia="zh-CN"/>
                      </w:rPr>
                      <w:fldChar w:fldCharType="begin"/>
                    </w:r>
                    <w:r>
                      <w:rPr>
                        <w:rFonts w:hint="eastAsia" w:ascii="宋体" w:hAnsi="宋体" w:eastAsia="宋体" w:cs="宋体"/>
                        <w:sz w:val="21"/>
                        <w:szCs w:val="21"/>
                        <w:lang w:eastAsia="zh-CN"/>
                      </w:rPr>
                      <w:instrText xml:space="preserve"> PAGE  \* MERGEFORMAT </w:instrText>
                    </w:r>
                    <w:r>
                      <w:rPr>
                        <w:rFonts w:hint="eastAsia" w:ascii="宋体" w:hAnsi="宋体" w:eastAsia="宋体" w:cs="宋体"/>
                        <w:sz w:val="21"/>
                        <w:szCs w:val="21"/>
                        <w:lang w:eastAsia="zh-CN"/>
                      </w:rPr>
                      <w:fldChar w:fldCharType="separate"/>
                    </w:r>
                    <w:r>
                      <w:rPr>
                        <w:rFonts w:hint="eastAsia" w:ascii="宋体" w:hAnsi="宋体" w:eastAsia="宋体" w:cs="宋体"/>
                        <w:sz w:val="21"/>
                        <w:szCs w:val="21"/>
                        <w:lang w:eastAsia="zh-CN"/>
                      </w:rPr>
                      <w:t>1</w:t>
                    </w:r>
                    <w:r>
                      <w:rPr>
                        <w:rFonts w:hint="eastAsia" w:ascii="宋体" w:hAnsi="宋体" w:eastAsia="宋体" w:cs="宋体"/>
                        <w:sz w:val="21"/>
                        <w:szCs w:val="21"/>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ascii="宋体" w:hAnsi="宋体" w:eastAsia="宋体" w:cs="宋体"/>
                              <w:sz w:val="21"/>
                              <w:szCs w:val="21"/>
                              <w:lang w:eastAsia="zh-CN"/>
                            </w:rPr>
                            <w:fldChar w:fldCharType="begin"/>
                          </w:r>
                          <w:r>
                            <w:rPr>
                              <w:rFonts w:hint="eastAsia" w:ascii="宋体" w:hAnsi="宋体" w:eastAsia="宋体" w:cs="宋体"/>
                              <w:sz w:val="21"/>
                              <w:szCs w:val="21"/>
                              <w:lang w:eastAsia="zh-CN"/>
                            </w:rPr>
                            <w:instrText xml:space="preserve"> PAGE  \* MERGEFORMAT </w:instrText>
                          </w:r>
                          <w:r>
                            <w:rPr>
                              <w:rFonts w:hint="eastAsia" w:ascii="宋体" w:hAnsi="宋体" w:eastAsia="宋体" w:cs="宋体"/>
                              <w:sz w:val="21"/>
                              <w:szCs w:val="21"/>
                              <w:lang w:eastAsia="zh-CN"/>
                            </w:rPr>
                            <w:fldChar w:fldCharType="separate"/>
                          </w:r>
                          <w:r>
                            <w:rPr>
                              <w:rFonts w:hint="eastAsia" w:ascii="宋体" w:hAnsi="宋体" w:eastAsia="宋体" w:cs="宋体"/>
                              <w:sz w:val="21"/>
                              <w:szCs w:val="21"/>
                              <w:lang w:eastAsia="zh-CN"/>
                            </w:rPr>
                            <w:t>1</w:t>
                          </w:r>
                          <w:r>
                            <w:rPr>
                              <w:rFonts w:hint="eastAsia" w:ascii="宋体" w:hAnsi="宋体" w:eastAsia="宋体" w:cs="宋体"/>
                              <w:sz w:val="21"/>
                              <w:szCs w:val="21"/>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ascii="宋体" w:hAnsi="宋体" w:eastAsia="宋体" w:cs="宋体"/>
                        <w:sz w:val="21"/>
                        <w:szCs w:val="21"/>
                        <w:lang w:eastAsia="zh-CN"/>
                      </w:rPr>
                      <w:fldChar w:fldCharType="begin"/>
                    </w:r>
                    <w:r>
                      <w:rPr>
                        <w:rFonts w:hint="eastAsia" w:ascii="宋体" w:hAnsi="宋体" w:eastAsia="宋体" w:cs="宋体"/>
                        <w:sz w:val="21"/>
                        <w:szCs w:val="21"/>
                        <w:lang w:eastAsia="zh-CN"/>
                      </w:rPr>
                      <w:instrText xml:space="preserve"> PAGE  \* MERGEFORMAT </w:instrText>
                    </w:r>
                    <w:r>
                      <w:rPr>
                        <w:rFonts w:hint="eastAsia" w:ascii="宋体" w:hAnsi="宋体" w:eastAsia="宋体" w:cs="宋体"/>
                        <w:sz w:val="21"/>
                        <w:szCs w:val="21"/>
                        <w:lang w:eastAsia="zh-CN"/>
                      </w:rPr>
                      <w:fldChar w:fldCharType="separate"/>
                    </w:r>
                    <w:r>
                      <w:rPr>
                        <w:rFonts w:hint="eastAsia" w:ascii="宋体" w:hAnsi="宋体" w:eastAsia="宋体" w:cs="宋体"/>
                        <w:sz w:val="21"/>
                        <w:szCs w:val="21"/>
                        <w:lang w:eastAsia="zh-CN"/>
                      </w:rPr>
                      <w:t>1</w:t>
                    </w:r>
                    <w:r>
                      <w:rPr>
                        <w:rFonts w:hint="eastAsia" w:ascii="宋体" w:hAnsi="宋体" w:eastAsia="宋体" w:cs="宋体"/>
                        <w:sz w:val="21"/>
                        <w:szCs w:val="21"/>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B54350B"/>
    <w:multiLevelType w:val="singleLevel"/>
    <w:tmpl w:val="CB54350B"/>
    <w:lvl w:ilvl="0" w:tentative="0">
      <w:start w:val="1"/>
      <w:numFmt w:val="chineseCounting"/>
      <w:suff w:val="nothing"/>
      <w:lvlText w:val="（%1）"/>
      <w:lvlJc w:val="left"/>
      <w:rPr>
        <w:rFonts w:hint="eastAsia"/>
      </w:rPr>
    </w:lvl>
  </w:abstractNum>
  <w:abstractNum w:abstractNumId="1">
    <w:nsid w:val="519F8162"/>
    <w:multiLevelType w:val="singleLevel"/>
    <w:tmpl w:val="519F8162"/>
    <w:lvl w:ilvl="0" w:tentative="0">
      <w:start w:val="1"/>
      <w:numFmt w:val="decimal"/>
      <w:suff w:val="nothing"/>
      <w:lvlText w:val="（%1）"/>
      <w:lvlJc w:val="left"/>
    </w:lvl>
  </w:abstractNum>
  <w:abstractNum w:abstractNumId="2">
    <w:nsid w:val="7EC8A566"/>
    <w:multiLevelType w:val="singleLevel"/>
    <w:tmpl w:val="7EC8A566"/>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9D4D1A"/>
    <w:rsid w:val="00221995"/>
    <w:rsid w:val="004026D4"/>
    <w:rsid w:val="00675481"/>
    <w:rsid w:val="00863B59"/>
    <w:rsid w:val="00955773"/>
    <w:rsid w:val="009E5D1B"/>
    <w:rsid w:val="00CB7F69"/>
    <w:rsid w:val="00DA43FB"/>
    <w:rsid w:val="00F25A6B"/>
    <w:rsid w:val="010A6538"/>
    <w:rsid w:val="01113D6B"/>
    <w:rsid w:val="011769D9"/>
    <w:rsid w:val="014D3C2C"/>
    <w:rsid w:val="0166231B"/>
    <w:rsid w:val="01C44EE8"/>
    <w:rsid w:val="01EC0334"/>
    <w:rsid w:val="01FE2CCD"/>
    <w:rsid w:val="02394F3D"/>
    <w:rsid w:val="02764B31"/>
    <w:rsid w:val="02B57F73"/>
    <w:rsid w:val="02CD078F"/>
    <w:rsid w:val="02FF66A0"/>
    <w:rsid w:val="030F4DD4"/>
    <w:rsid w:val="0341558C"/>
    <w:rsid w:val="03424741"/>
    <w:rsid w:val="034A5312"/>
    <w:rsid w:val="03755152"/>
    <w:rsid w:val="039F54CD"/>
    <w:rsid w:val="03A916D4"/>
    <w:rsid w:val="03AA6644"/>
    <w:rsid w:val="03D1448C"/>
    <w:rsid w:val="03D9317C"/>
    <w:rsid w:val="03FA7913"/>
    <w:rsid w:val="040603E1"/>
    <w:rsid w:val="04070107"/>
    <w:rsid w:val="040A684F"/>
    <w:rsid w:val="04287C61"/>
    <w:rsid w:val="0458759D"/>
    <w:rsid w:val="04684C54"/>
    <w:rsid w:val="048B5BE2"/>
    <w:rsid w:val="048D2F8A"/>
    <w:rsid w:val="04E6106A"/>
    <w:rsid w:val="04F16AFA"/>
    <w:rsid w:val="05077DC0"/>
    <w:rsid w:val="050C7BB0"/>
    <w:rsid w:val="0519144B"/>
    <w:rsid w:val="05251D29"/>
    <w:rsid w:val="05445413"/>
    <w:rsid w:val="05505542"/>
    <w:rsid w:val="05881797"/>
    <w:rsid w:val="05A06768"/>
    <w:rsid w:val="05D6094B"/>
    <w:rsid w:val="05F226A0"/>
    <w:rsid w:val="061E4834"/>
    <w:rsid w:val="06326501"/>
    <w:rsid w:val="06520272"/>
    <w:rsid w:val="06935222"/>
    <w:rsid w:val="069C6977"/>
    <w:rsid w:val="06C576F9"/>
    <w:rsid w:val="06D3561E"/>
    <w:rsid w:val="071876A2"/>
    <w:rsid w:val="07463B52"/>
    <w:rsid w:val="07554365"/>
    <w:rsid w:val="07597A2F"/>
    <w:rsid w:val="076A0A69"/>
    <w:rsid w:val="07752C63"/>
    <w:rsid w:val="077B5C6A"/>
    <w:rsid w:val="079C5FC6"/>
    <w:rsid w:val="07AF6392"/>
    <w:rsid w:val="07E21FBD"/>
    <w:rsid w:val="080C2646"/>
    <w:rsid w:val="08443BD9"/>
    <w:rsid w:val="08477CA0"/>
    <w:rsid w:val="0885742A"/>
    <w:rsid w:val="08A059D4"/>
    <w:rsid w:val="08AA7896"/>
    <w:rsid w:val="08BE6075"/>
    <w:rsid w:val="08F335FB"/>
    <w:rsid w:val="092178C4"/>
    <w:rsid w:val="09476C91"/>
    <w:rsid w:val="098439F7"/>
    <w:rsid w:val="098D7F6B"/>
    <w:rsid w:val="09A432A2"/>
    <w:rsid w:val="09C72B2C"/>
    <w:rsid w:val="09CB3E06"/>
    <w:rsid w:val="0A0E0B08"/>
    <w:rsid w:val="0A210C04"/>
    <w:rsid w:val="0A2C3CA9"/>
    <w:rsid w:val="0A3E2B9C"/>
    <w:rsid w:val="0A827822"/>
    <w:rsid w:val="0AA74CD1"/>
    <w:rsid w:val="0AF40E05"/>
    <w:rsid w:val="0B657E3F"/>
    <w:rsid w:val="0B835865"/>
    <w:rsid w:val="0B8D2240"/>
    <w:rsid w:val="0BAD1F1D"/>
    <w:rsid w:val="0BB04180"/>
    <w:rsid w:val="0BD1132C"/>
    <w:rsid w:val="0BE40DD9"/>
    <w:rsid w:val="0C2506CA"/>
    <w:rsid w:val="0C822C85"/>
    <w:rsid w:val="0C903C66"/>
    <w:rsid w:val="0C9D6009"/>
    <w:rsid w:val="0CA773D5"/>
    <w:rsid w:val="0CAE7C81"/>
    <w:rsid w:val="0CE607D8"/>
    <w:rsid w:val="0CEE6E1A"/>
    <w:rsid w:val="0CF307C8"/>
    <w:rsid w:val="0D024F96"/>
    <w:rsid w:val="0D664EC7"/>
    <w:rsid w:val="0D982762"/>
    <w:rsid w:val="0DA07ACD"/>
    <w:rsid w:val="0DDB3267"/>
    <w:rsid w:val="0DE56B57"/>
    <w:rsid w:val="0E2444C0"/>
    <w:rsid w:val="0E547045"/>
    <w:rsid w:val="0E7E40C2"/>
    <w:rsid w:val="0E8146DD"/>
    <w:rsid w:val="0E9111B0"/>
    <w:rsid w:val="0E9222C1"/>
    <w:rsid w:val="0E9C352C"/>
    <w:rsid w:val="0EA457FC"/>
    <w:rsid w:val="0EE54159"/>
    <w:rsid w:val="0EE62F37"/>
    <w:rsid w:val="0F032C76"/>
    <w:rsid w:val="0F183AD3"/>
    <w:rsid w:val="0F216D54"/>
    <w:rsid w:val="0F331AD8"/>
    <w:rsid w:val="0F425766"/>
    <w:rsid w:val="0F47239E"/>
    <w:rsid w:val="0F7B6318"/>
    <w:rsid w:val="0F9156F6"/>
    <w:rsid w:val="0F9D2C6D"/>
    <w:rsid w:val="0FAC4869"/>
    <w:rsid w:val="105A5FB7"/>
    <w:rsid w:val="106611E9"/>
    <w:rsid w:val="109865B8"/>
    <w:rsid w:val="10B20FA7"/>
    <w:rsid w:val="10D97CD5"/>
    <w:rsid w:val="111A0A06"/>
    <w:rsid w:val="113C5172"/>
    <w:rsid w:val="114F1D45"/>
    <w:rsid w:val="115151D5"/>
    <w:rsid w:val="117F087D"/>
    <w:rsid w:val="120E637A"/>
    <w:rsid w:val="12244F80"/>
    <w:rsid w:val="1247723C"/>
    <w:rsid w:val="124B7F3A"/>
    <w:rsid w:val="12887C05"/>
    <w:rsid w:val="128D3897"/>
    <w:rsid w:val="12A92357"/>
    <w:rsid w:val="12C34799"/>
    <w:rsid w:val="12D53FAA"/>
    <w:rsid w:val="12DD0E7D"/>
    <w:rsid w:val="12EC5159"/>
    <w:rsid w:val="12F31522"/>
    <w:rsid w:val="12F76D05"/>
    <w:rsid w:val="12FE0C9D"/>
    <w:rsid w:val="13675A6C"/>
    <w:rsid w:val="137A57A0"/>
    <w:rsid w:val="13BD38DE"/>
    <w:rsid w:val="13BD5F51"/>
    <w:rsid w:val="13C27830"/>
    <w:rsid w:val="13F9283D"/>
    <w:rsid w:val="140B680E"/>
    <w:rsid w:val="14674E6D"/>
    <w:rsid w:val="146C52AF"/>
    <w:rsid w:val="14A934DB"/>
    <w:rsid w:val="14D62391"/>
    <w:rsid w:val="14F37C0D"/>
    <w:rsid w:val="157C0AE2"/>
    <w:rsid w:val="15863B09"/>
    <w:rsid w:val="15884E8F"/>
    <w:rsid w:val="161F2A94"/>
    <w:rsid w:val="16557DFE"/>
    <w:rsid w:val="169B5E80"/>
    <w:rsid w:val="16E72550"/>
    <w:rsid w:val="1736626E"/>
    <w:rsid w:val="17496AC2"/>
    <w:rsid w:val="1751327B"/>
    <w:rsid w:val="1754320B"/>
    <w:rsid w:val="1763479D"/>
    <w:rsid w:val="17735CEB"/>
    <w:rsid w:val="17C42ACE"/>
    <w:rsid w:val="1801620E"/>
    <w:rsid w:val="1838516B"/>
    <w:rsid w:val="184F3ACE"/>
    <w:rsid w:val="185A239A"/>
    <w:rsid w:val="185A626E"/>
    <w:rsid w:val="18746DE1"/>
    <w:rsid w:val="1876181E"/>
    <w:rsid w:val="189401E6"/>
    <w:rsid w:val="18B36E53"/>
    <w:rsid w:val="18DE3F44"/>
    <w:rsid w:val="18ED2570"/>
    <w:rsid w:val="190117FE"/>
    <w:rsid w:val="190F5AAD"/>
    <w:rsid w:val="19134503"/>
    <w:rsid w:val="19143FA0"/>
    <w:rsid w:val="19CE756A"/>
    <w:rsid w:val="19D75138"/>
    <w:rsid w:val="19DA55B0"/>
    <w:rsid w:val="1A137E7B"/>
    <w:rsid w:val="1A153BF3"/>
    <w:rsid w:val="1A3D5FC6"/>
    <w:rsid w:val="1A491113"/>
    <w:rsid w:val="1A4A4A32"/>
    <w:rsid w:val="1AC66938"/>
    <w:rsid w:val="1ADD0611"/>
    <w:rsid w:val="1AF000F5"/>
    <w:rsid w:val="1B2D759B"/>
    <w:rsid w:val="1B6B1E72"/>
    <w:rsid w:val="1B7C7BDB"/>
    <w:rsid w:val="1B954365"/>
    <w:rsid w:val="1BB93C44"/>
    <w:rsid w:val="1BC87877"/>
    <w:rsid w:val="1BFA7804"/>
    <w:rsid w:val="1C0431F9"/>
    <w:rsid w:val="1C5B5A42"/>
    <w:rsid w:val="1C65643D"/>
    <w:rsid w:val="1C6C2EF7"/>
    <w:rsid w:val="1D007F71"/>
    <w:rsid w:val="1D0620D8"/>
    <w:rsid w:val="1D09646C"/>
    <w:rsid w:val="1D2E607E"/>
    <w:rsid w:val="1D402E6B"/>
    <w:rsid w:val="1D81772B"/>
    <w:rsid w:val="1DB42371"/>
    <w:rsid w:val="1DB90812"/>
    <w:rsid w:val="1DD117FD"/>
    <w:rsid w:val="1DE00554"/>
    <w:rsid w:val="1DEE057F"/>
    <w:rsid w:val="1E30726E"/>
    <w:rsid w:val="1E3D5A4B"/>
    <w:rsid w:val="1E646601"/>
    <w:rsid w:val="1E693240"/>
    <w:rsid w:val="1EE270BD"/>
    <w:rsid w:val="1EFA38CC"/>
    <w:rsid w:val="1F340FD0"/>
    <w:rsid w:val="1F4602D7"/>
    <w:rsid w:val="1F612231"/>
    <w:rsid w:val="1FB76B6E"/>
    <w:rsid w:val="1FCC3B37"/>
    <w:rsid w:val="1FEE1D61"/>
    <w:rsid w:val="1FFB7C68"/>
    <w:rsid w:val="20132945"/>
    <w:rsid w:val="201605FE"/>
    <w:rsid w:val="20842F42"/>
    <w:rsid w:val="20BB19F0"/>
    <w:rsid w:val="20CD6FAC"/>
    <w:rsid w:val="2104210A"/>
    <w:rsid w:val="21175F21"/>
    <w:rsid w:val="2127337E"/>
    <w:rsid w:val="21502146"/>
    <w:rsid w:val="215209EA"/>
    <w:rsid w:val="216937B0"/>
    <w:rsid w:val="21B005DE"/>
    <w:rsid w:val="21EF1401"/>
    <w:rsid w:val="221072CF"/>
    <w:rsid w:val="22146A20"/>
    <w:rsid w:val="2234020D"/>
    <w:rsid w:val="2244583E"/>
    <w:rsid w:val="22743D02"/>
    <w:rsid w:val="2277734E"/>
    <w:rsid w:val="229825B5"/>
    <w:rsid w:val="22A25C4F"/>
    <w:rsid w:val="22A8763F"/>
    <w:rsid w:val="22BA5686"/>
    <w:rsid w:val="22CC1353"/>
    <w:rsid w:val="230349D6"/>
    <w:rsid w:val="23150AAA"/>
    <w:rsid w:val="23516887"/>
    <w:rsid w:val="237B1BEE"/>
    <w:rsid w:val="238C157F"/>
    <w:rsid w:val="23952182"/>
    <w:rsid w:val="23B87C1E"/>
    <w:rsid w:val="23E762C4"/>
    <w:rsid w:val="24124486"/>
    <w:rsid w:val="24174099"/>
    <w:rsid w:val="241867DC"/>
    <w:rsid w:val="24294678"/>
    <w:rsid w:val="245E494C"/>
    <w:rsid w:val="2483550A"/>
    <w:rsid w:val="24EA6BE5"/>
    <w:rsid w:val="24F5112A"/>
    <w:rsid w:val="24FC6D5B"/>
    <w:rsid w:val="25365468"/>
    <w:rsid w:val="2545513E"/>
    <w:rsid w:val="2568410B"/>
    <w:rsid w:val="259A5007"/>
    <w:rsid w:val="25A83FDB"/>
    <w:rsid w:val="25DD3A1A"/>
    <w:rsid w:val="25E33BA7"/>
    <w:rsid w:val="25FF1B34"/>
    <w:rsid w:val="26651DDA"/>
    <w:rsid w:val="26D34558"/>
    <w:rsid w:val="26F04143"/>
    <w:rsid w:val="270C2C90"/>
    <w:rsid w:val="27172E45"/>
    <w:rsid w:val="27466136"/>
    <w:rsid w:val="27471078"/>
    <w:rsid w:val="274F1451"/>
    <w:rsid w:val="2757756B"/>
    <w:rsid w:val="278B4F99"/>
    <w:rsid w:val="27AE7319"/>
    <w:rsid w:val="27E661F0"/>
    <w:rsid w:val="2830563E"/>
    <w:rsid w:val="28315686"/>
    <w:rsid w:val="28663F4A"/>
    <w:rsid w:val="28C25AB0"/>
    <w:rsid w:val="29502B1D"/>
    <w:rsid w:val="296B46BF"/>
    <w:rsid w:val="297A0BC0"/>
    <w:rsid w:val="2997119D"/>
    <w:rsid w:val="299F1898"/>
    <w:rsid w:val="29B80978"/>
    <w:rsid w:val="29B97180"/>
    <w:rsid w:val="29BA1F45"/>
    <w:rsid w:val="29C77827"/>
    <w:rsid w:val="29DD642F"/>
    <w:rsid w:val="29E4176D"/>
    <w:rsid w:val="29F703E3"/>
    <w:rsid w:val="2A1D64D7"/>
    <w:rsid w:val="2A4877C4"/>
    <w:rsid w:val="2A6D5CD6"/>
    <w:rsid w:val="2AC44C4D"/>
    <w:rsid w:val="2ACD3FA1"/>
    <w:rsid w:val="2AD969E8"/>
    <w:rsid w:val="2ADB31FA"/>
    <w:rsid w:val="2B023922"/>
    <w:rsid w:val="2B2143CC"/>
    <w:rsid w:val="2B3C1135"/>
    <w:rsid w:val="2B3C6A23"/>
    <w:rsid w:val="2B3D0310"/>
    <w:rsid w:val="2B4B4D6D"/>
    <w:rsid w:val="2B630D94"/>
    <w:rsid w:val="2B637E4D"/>
    <w:rsid w:val="2B806D89"/>
    <w:rsid w:val="2B8C72CB"/>
    <w:rsid w:val="2B986304"/>
    <w:rsid w:val="2BC63ACF"/>
    <w:rsid w:val="2BE06233"/>
    <w:rsid w:val="2BEA5976"/>
    <w:rsid w:val="2C3C738B"/>
    <w:rsid w:val="2C436DA9"/>
    <w:rsid w:val="2C4B7881"/>
    <w:rsid w:val="2C90798A"/>
    <w:rsid w:val="2CFC6DCE"/>
    <w:rsid w:val="2D023448"/>
    <w:rsid w:val="2D396DB9"/>
    <w:rsid w:val="2D513EC1"/>
    <w:rsid w:val="2D5A7EA6"/>
    <w:rsid w:val="2D9A444D"/>
    <w:rsid w:val="2DB952CE"/>
    <w:rsid w:val="2DBB03A7"/>
    <w:rsid w:val="2DE334D9"/>
    <w:rsid w:val="2E2D09F3"/>
    <w:rsid w:val="2E536EC1"/>
    <w:rsid w:val="2E775C5F"/>
    <w:rsid w:val="2E804F22"/>
    <w:rsid w:val="2E907D5C"/>
    <w:rsid w:val="2E950ABF"/>
    <w:rsid w:val="2E9A7984"/>
    <w:rsid w:val="2EAA6D3E"/>
    <w:rsid w:val="2EAE253F"/>
    <w:rsid w:val="2EC667DB"/>
    <w:rsid w:val="2F0E601C"/>
    <w:rsid w:val="2F6A2714"/>
    <w:rsid w:val="2F950E14"/>
    <w:rsid w:val="2F9A7746"/>
    <w:rsid w:val="2FC03221"/>
    <w:rsid w:val="2FCF729D"/>
    <w:rsid w:val="2FD86717"/>
    <w:rsid w:val="2FDE5390"/>
    <w:rsid w:val="30435811"/>
    <w:rsid w:val="304E1933"/>
    <w:rsid w:val="306F6658"/>
    <w:rsid w:val="30AD02F2"/>
    <w:rsid w:val="30EE4DC0"/>
    <w:rsid w:val="31215055"/>
    <w:rsid w:val="31570A76"/>
    <w:rsid w:val="31806D6B"/>
    <w:rsid w:val="31B55AFF"/>
    <w:rsid w:val="31D40319"/>
    <w:rsid w:val="31E95226"/>
    <w:rsid w:val="3241175D"/>
    <w:rsid w:val="325641EC"/>
    <w:rsid w:val="32C76EC8"/>
    <w:rsid w:val="33394614"/>
    <w:rsid w:val="337E2F1C"/>
    <w:rsid w:val="338D18A5"/>
    <w:rsid w:val="338F1562"/>
    <w:rsid w:val="339E7B9E"/>
    <w:rsid w:val="33A81AF2"/>
    <w:rsid w:val="33B84948"/>
    <w:rsid w:val="33FC357D"/>
    <w:rsid w:val="341669C7"/>
    <w:rsid w:val="34184AA0"/>
    <w:rsid w:val="34306183"/>
    <w:rsid w:val="348F09AE"/>
    <w:rsid w:val="34AC247C"/>
    <w:rsid w:val="34F4307F"/>
    <w:rsid w:val="352F1252"/>
    <w:rsid w:val="35500A53"/>
    <w:rsid w:val="355A2F3A"/>
    <w:rsid w:val="3560535B"/>
    <w:rsid w:val="35851B69"/>
    <w:rsid w:val="35D42696"/>
    <w:rsid w:val="35D85D2E"/>
    <w:rsid w:val="36042889"/>
    <w:rsid w:val="36160F00"/>
    <w:rsid w:val="364853B2"/>
    <w:rsid w:val="36DF264D"/>
    <w:rsid w:val="36DF7CF8"/>
    <w:rsid w:val="36FE455A"/>
    <w:rsid w:val="372D35A3"/>
    <w:rsid w:val="376D040C"/>
    <w:rsid w:val="37725FA7"/>
    <w:rsid w:val="381A354F"/>
    <w:rsid w:val="382963A0"/>
    <w:rsid w:val="38383F7A"/>
    <w:rsid w:val="386006DF"/>
    <w:rsid w:val="386D7FDE"/>
    <w:rsid w:val="38951C31"/>
    <w:rsid w:val="38AF75AC"/>
    <w:rsid w:val="38C34D10"/>
    <w:rsid w:val="38FD1F03"/>
    <w:rsid w:val="39205F34"/>
    <w:rsid w:val="393168A2"/>
    <w:rsid w:val="397F6DBC"/>
    <w:rsid w:val="39B9566C"/>
    <w:rsid w:val="39D218F7"/>
    <w:rsid w:val="39D92B5C"/>
    <w:rsid w:val="39DB15C9"/>
    <w:rsid w:val="3A034BCD"/>
    <w:rsid w:val="3A412C37"/>
    <w:rsid w:val="3A6A3F80"/>
    <w:rsid w:val="3A7057A2"/>
    <w:rsid w:val="3A8D6138"/>
    <w:rsid w:val="3A9B2B4A"/>
    <w:rsid w:val="3AAF1D7A"/>
    <w:rsid w:val="3AB86E23"/>
    <w:rsid w:val="3ABF205F"/>
    <w:rsid w:val="3AD15ADA"/>
    <w:rsid w:val="3B040073"/>
    <w:rsid w:val="3B3B0AFA"/>
    <w:rsid w:val="3B4D2BDC"/>
    <w:rsid w:val="3B713E9D"/>
    <w:rsid w:val="3B7B42F1"/>
    <w:rsid w:val="3BAC1E9E"/>
    <w:rsid w:val="3BF82E56"/>
    <w:rsid w:val="3BFF21FC"/>
    <w:rsid w:val="3C1B1A37"/>
    <w:rsid w:val="3C2679C3"/>
    <w:rsid w:val="3C5C5110"/>
    <w:rsid w:val="3C5F1A79"/>
    <w:rsid w:val="3C6B207C"/>
    <w:rsid w:val="3D0D26F1"/>
    <w:rsid w:val="3D0E5FCF"/>
    <w:rsid w:val="3D1B32A0"/>
    <w:rsid w:val="3D4327C3"/>
    <w:rsid w:val="3D4D43AD"/>
    <w:rsid w:val="3D87287F"/>
    <w:rsid w:val="3D8E49E1"/>
    <w:rsid w:val="3D902C02"/>
    <w:rsid w:val="3D9F5C7F"/>
    <w:rsid w:val="3DBF62FC"/>
    <w:rsid w:val="3DE4391A"/>
    <w:rsid w:val="3DF401FF"/>
    <w:rsid w:val="3DF80EEB"/>
    <w:rsid w:val="3E214464"/>
    <w:rsid w:val="3E21719B"/>
    <w:rsid w:val="3EA563A3"/>
    <w:rsid w:val="3EAD2662"/>
    <w:rsid w:val="3EAE0A9E"/>
    <w:rsid w:val="3EAF0C8D"/>
    <w:rsid w:val="3EAF44FF"/>
    <w:rsid w:val="3ECD643F"/>
    <w:rsid w:val="3EF02B50"/>
    <w:rsid w:val="3EF52F86"/>
    <w:rsid w:val="3F36616F"/>
    <w:rsid w:val="3F451DD0"/>
    <w:rsid w:val="3F8326B3"/>
    <w:rsid w:val="3FB7596A"/>
    <w:rsid w:val="3FE60CA7"/>
    <w:rsid w:val="3FEE53C7"/>
    <w:rsid w:val="400B1B53"/>
    <w:rsid w:val="40117698"/>
    <w:rsid w:val="40432D1C"/>
    <w:rsid w:val="406B4D2E"/>
    <w:rsid w:val="40923879"/>
    <w:rsid w:val="409A6086"/>
    <w:rsid w:val="409B38AC"/>
    <w:rsid w:val="40B037F7"/>
    <w:rsid w:val="40C76CE1"/>
    <w:rsid w:val="4107698A"/>
    <w:rsid w:val="410C28D3"/>
    <w:rsid w:val="41114B3D"/>
    <w:rsid w:val="413F3A16"/>
    <w:rsid w:val="419A4783"/>
    <w:rsid w:val="419D2D5D"/>
    <w:rsid w:val="41BD49CF"/>
    <w:rsid w:val="41C21F3C"/>
    <w:rsid w:val="41CF23CD"/>
    <w:rsid w:val="41DD5C46"/>
    <w:rsid w:val="41DF0943"/>
    <w:rsid w:val="41EB4AE6"/>
    <w:rsid w:val="41FF6FBD"/>
    <w:rsid w:val="4208095A"/>
    <w:rsid w:val="421D7FBE"/>
    <w:rsid w:val="422624CB"/>
    <w:rsid w:val="42295B17"/>
    <w:rsid w:val="423F533B"/>
    <w:rsid w:val="425012F6"/>
    <w:rsid w:val="4289609D"/>
    <w:rsid w:val="42923FEB"/>
    <w:rsid w:val="430E67C6"/>
    <w:rsid w:val="432A13D4"/>
    <w:rsid w:val="432E715D"/>
    <w:rsid w:val="435A3BC4"/>
    <w:rsid w:val="43822981"/>
    <w:rsid w:val="43BE5A8E"/>
    <w:rsid w:val="43FD0A22"/>
    <w:rsid w:val="43FE3E80"/>
    <w:rsid w:val="44071F81"/>
    <w:rsid w:val="44190DF5"/>
    <w:rsid w:val="44C63162"/>
    <w:rsid w:val="44D6637A"/>
    <w:rsid w:val="44DA5FD2"/>
    <w:rsid w:val="4575519D"/>
    <w:rsid w:val="458875D6"/>
    <w:rsid w:val="45AC58C5"/>
    <w:rsid w:val="45C17D31"/>
    <w:rsid w:val="45CA13BF"/>
    <w:rsid w:val="45F30C10"/>
    <w:rsid w:val="4656792E"/>
    <w:rsid w:val="466F1F67"/>
    <w:rsid w:val="46761D8E"/>
    <w:rsid w:val="46795BCB"/>
    <w:rsid w:val="46AC63EB"/>
    <w:rsid w:val="46AD438A"/>
    <w:rsid w:val="46D949DE"/>
    <w:rsid w:val="46DD15C6"/>
    <w:rsid w:val="46EF32A3"/>
    <w:rsid w:val="46F37DCB"/>
    <w:rsid w:val="46FC29E0"/>
    <w:rsid w:val="470B64C8"/>
    <w:rsid w:val="47416683"/>
    <w:rsid w:val="47621F5E"/>
    <w:rsid w:val="47811F51"/>
    <w:rsid w:val="47925F0D"/>
    <w:rsid w:val="479326CF"/>
    <w:rsid w:val="47A70F60"/>
    <w:rsid w:val="47C87B80"/>
    <w:rsid w:val="48050DD4"/>
    <w:rsid w:val="48164D90"/>
    <w:rsid w:val="481A003C"/>
    <w:rsid w:val="4822152D"/>
    <w:rsid w:val="48346DF3"/>
    <w:rsid w:val="489067EB"/>
    <w:rsid w:val="48943084"/>
    <w:rsid w:val="4896356A"/>
    <w:rsid w:val="48BC70FD"/>
    <w:rsid w:val="48D10927"/>
    <w:rsid w:val="48DB7240"/>
    <w:rsid w:val="491F27B6"/>
    <w:rsid w:val="49325431"/>
    <w:rsid w:val="49532F48"/>
    <w:rsid w:val="49A4472B"/>
    <w:rsid w:val="49DF3B9C"/>
    <w:rsid w:val="49EC3D75"/>
    <w:rsid w:val="4A0D7BC4"/>
    <w:rsid w:val="4A3678DB"/>
    <w:rsid w:val="4A687598"/>
    <w:rsid w:val="4A7C752F"/>
    <w:rsid w:val="4A88773C"/>
    <w:rsid w:val="4A8E50B1"/>
    <w:rsid w:val="4AA64805"/>
    <w:rsid w:val="4B29641F"/>
    <w:rsid w:val="4B606FEC"/>
    <w:rsid w:val="4B773F9A"/>
    <w:rsid w:val="4BA0471A"/>
    <w:rsid w:val="4BC26C74"/>
    <w:rsid w:val="4BD203FE"/>
    <w:rsid w:val="4C0033C3"/>
    <w:rsid w:val="4C02609F"/>
    <w:rsid w:val="4C07440C"/>
    <w:rsid w:val="4C951A97"/>
    <w:rsid w:val="4CB42D02"/>
    <w:rsid w:val="4CBD45F6"/>
    <w:rsid w:val="4CC660A4"/>
    <w:rsid w:val="4CCE0884"/>
    <w:rsid w:val="4CE00A45"/>
    <w:rsid w:val="4CE61864"/>
    <w:rsid w:val="4CFB3039"/>
    <w:rsid w:val="4D0A4797"/>
    <w:rsid w:val="4D714DAD"/>
    <w:rsid w:val="4D7A5C01"/>
    <w:rsid w:val="4DA63650"/>
    <w:rsid w:val="4DEF42DF"/>
    <w:rsid w:val="4E214986"/>
    <w:rsid w:val="4E3C68DD"/>
    <w:rsid w:val="4E4D47FA"/>
    <w:rsid w:val="4E6323B1"/>
    <w:rsid w:val="4E7C7A8C"/>
    <w:rsid w:val="4E903CF9"/>
    <w:rsid w:val="4E9303AA"/>
    <w:rsid w:val="4EB00FA7"/>
    <w:rsid w:val="4EB871E2"/>
    <w:rsid w:val="4EC752C2"/>
    <w:rsid w:val="4EE5726A"/>
    <w:rsid w:val="4EFE55E2"/>
    <w:rsid w:val="4F117E7D"/>
    <w:rsid w:val="4F483EA3"/>
    <w:rsid w:val="4F5565F2"/>
    <w:rsid w:val="4F5A7E24"/>
    <w:rsid w:val="4F6E7478"/>
    <w:rsid w:val="4FAA2270"/>
    <w:rsid w:val="4FDE5BC3"/>
    <w:rsid w:val="50020237"/>
    <w:rsid w:val="5013472D"/>
    <w:rsid w:val="50383D01"/>
    <w:rsid w:val="50491FC0"/>
    <w:rsid w:val="505F1D72"/>
    <w:rsid w:val="50AA6719"/>
    <w:rsid w:val="50CA14F0"/>
    <w:rsid w:val="511646BB"/>
    <w:rsid w:val="516320DC"/>
    <w:rsid w:val="516A7EFA"/>
    <w:rsid w:val="517174DB"/>
    <w:rsid w:val="517D5E7F"/>
    <w:rsid w:val="519D4F43"/>
    <w:rsid w:val="51A53BCD"/>
    <w:rsid w:val="51C4760A"/>
    <w:rsid w:val="51D11D27"/>
    <w:rsid w:val="51E159C1"/>
    <w:rsid w:val="520509D2"/>
    <w:rsid w:val="5233653E"/>
    <w:rsid w:val="526B44E1"/>
    <w:rsid w:val="52AE423A"/>
    <w:rsid w:val="539754B7"/>
    <w:rsid w:val="539B36C7"/>
    <w:rsid w:val="541A5C08"/>
    <w:rsid w:val="543B4B02"/>
    <w:rsid w:val="544F0AF5"/>
    <w:rsid w:val="549452DF"/>
    <w:rsid w:val="54995DEB"/>
    <w:rsid w:val="54A9222B"/>
    <w:rsid w:val="54DE22F3"/>
    <w:rsid w:val="54F16968"/>
    <w:rsid w:val="550221DC"/>
    <w:rsid w:val="55032DA2"/>
    <w:rsid w:val="554F0DFF"/>
    <w:rsid w:val="5566681A"/>
    <w:rsid w:val="558223BD"/>
    <w:rsid w:val="55831E1E"/>
    <w:rsid w:val="55AD03B6"/>
    <w:rsid w:val="55B6370E"/>
    <w:rsid w:val="5600263F"/>
    <w:rsid w:val="56270168"/>
    <w:rsid w:val="563A1025"/>
    <w:rsid w:val="564601A1"/>
    <w:rsid w:val="569F60DC"/>
    <w:rsid w:val="56AC695C"/>
    <w:rsid w:val="570317E4"/>
    <w:rsid w:val="570A247F"/>
    <w:rsid w:val="571C2B4F"/>
    <w:rsid w:val="5732745D"/>
    <w:rsid w:val="573C458E"/>
    <w:rsid w:val="574C45EF"/>
    <w:rsid w:val="57562D21"/>
    <w:rsid w:val="57574A7D"/>
    <w:rsid w:val="576572C8"/>
    <w:rsid w:val="57F20C5E"/>
    <w:rsid w:val="582157B7"/>
    <w:rsid w:val="58393B7C"/>
    <w:rsid w:val="584C331D"/>
    <w:rsid w:val="58741749"/>
    <w:rsid w:val="58753F00"/>
    <w:rsid w:val="58763C46"/>
    <w:rsid w:val="588352B1"/>
    <w:rsid w:val="588415B1"/>
    <w:rsid w:val="58982D68"/>
    <w:rsid w:val="5898626A"/>
    <w:rsid w:val="58A45FB3"/>
    <w:rsid w:val="58BC7BFE"/>
    <w:rsid w:val="58E81E30"/>
    <w:rsid w:val="58E870FA"/>
    <w:rsid w:val="590B4064"/>
    <w:rsid w:val="59921B64"/>
    <w:rsid w:val="59DE3233"/>
    <w:rsid w:val="5A1F7076"/>
    <w:rsid w:val="5A2D5F99"/>
    <w:rsid w:val="5A7C097F"/>
    <w:rsid w:val="5A835614"/>
    <w:rsid w:val="5A995623"/>
    <w:rsid w:val="5AB532FC"/>
    <w:rsid w:val="5ADD7115"/>
    <w:rsid w:val="5B0E7FD8"/>
    <w:rsid w:val="5B106863"/>
    <w:rsid w:val="5B9E1B89"/>
    <w:rsid w:val="5BA65268"/>
    <w:rsid w:val="5BB22BCA"/>
    <w:rsid w:val="5BE032BC"/>
    <w:rsid w:val="5BEE64D6"/>
    <w:rsid w:val="5BF714F0"/>
    <w:rsid w:val="5C0056E3"/>
    <w:rsid w:val="5C39003D"/>
    <w:rsid w:val="5C5D5EFD"/>
    <w:rsid w:val="5C6F3ED9"/>
    <w:rsid w:val="5C7F0CFE"/>
    <w:rsid w:val="5C8A651C"/>
    <w:rsid w:val="5CBA047C"/>
    <w:rsid w:val="5CBD2A0A"/>
    <w:rsid w:val="5CF37E33"/>
    <w:rsid w:val="5CFB744A"/>
    <w:rsid w:val="5D0362E4"/>
    <w:rsid w:val="5D051398"/>
    <w:rsid w:val="5D0B065B"/>
    <w:rsid w:val="5D0B7835"/>
    <w:rsid w:val="5D0E61E3"/>
    <w:rsid w:val="5D415FB3"/>
    <w:rsid w:val="5D4810F0"/>
    <w:rsid w:val="5D4A130C"/>
    <w:rsid w:val="5D576CF0"/>
    <w:rsid w:val="5D716E10"/>
    <w:rsid w:val="5D7719D5"/>
    <w:rsid w:val="5D9443A5"/>
    <w:rsid w:val="5DAA7FFC"/>
    <w:rsid w:val="5DC74CC4"/>
    <w:rsid w:val="5DE27B20"/>
    <w:rsid w:val="5DF31A4F"/>
    <w:rsid w:val="5DF66D9E"/>
    <w:rsid w:val="5E1A0363"/>
    <w:rsid w:val="5E227E32"/>
    <w:rsid w:val="5E367756"/>
    <w:rsid w:val="5E3B1029"/>
    <w:rsid w:val="5E5E769D"/>
    <w:rsid w:val="5E6D3695"/>
    <w:rsid w:val="5E8C74D4"/>
    <w:rsid w:val="5E9842F9"/>
    <w:rsid w:val="5EC57E1B"/>
    <w:rsid w:val="5ED327B2"/>
    <w:rsid w:val="5EE71B4C"/>
    <w:rsid w:val="5EFF6A31"/>
    <w:rsid w:val="5F0759E2"/>
    <w:rsid w:val="5F17192F"/>
    <w:rsid w:val="5F216B28"/>
    <w:rsid w:val="5F2C3A1B"/>
    <w:rsid w:val="5F376380"/>
    <w:rsid w:val="5F7206A6"/>
    <w:rsid w:val="5F7663B3"/>
    <w:rsid w:val="5F7928E9"/>
    <w:rsid w:val="5F792B3F"/>
    <w:rsid w:val="5F8D5D90"/>
    <w:rsid w:val="5FF7504F"/>
    <w:rsid w:val="600F670A"/>
    <w:rsid w:val="601F4424"/>
    <w:rsid w:val="602368BA"/>
    <w:rsid w:val="605129A3"/>
    <w:rsid w:val="60547511"/>
    <w:rsid w:val="606E2C21"/>
    <w:rsid w:val="607A4A73"/>
    <w:rsid w:val="607B7A2E"/>
    <w:rsid w:val="60987D49"/>
    <w:rsid w:val="60D23AD1"/>
    <w:rsid w:val="60E94EDC"/>
    <w:rsid w:val="61170A6D"/>
    <w:rsid w:val="616B15B4"/>
    <w:rsid w:val="618179E6"/>
    <w:rsid w:val="61884382"/>
    <w:rsid w:val="618A0393"/>
    <w:rsid w:val="61BD5C46"/>
    <w:rsid w:val="61D45648"/>
    <w:rsid w:val="62053603"/>
    <w:rsid w:val="621719D8"/>
    <w:rsid w:val="62572D97"/>
    <w:rsid w:val="6263482C"/>
    <w:rsid w:val="626603C0"/>
    <w:rsid w:val="629372B1"/>
    <w:rsid w:val="62D84CC4"/>
    <w:rsid w:val="62D928B5"/>
    <w:rsid w:val="62E573E1"/>
    <w:rsid w:val="62E73159"/>
    <w:rsid w:val="6359047F"/>
    <w:rsid w:val="63803590"/>
    <w:rsid w:val="639A0440"/>
    <w:rsid w:val="63CE042A"/>
    <w:rsid w:val="63D736C1"/>
    <w:rsid w:val="63F35757"/>
    <w:rsid w:val="64030466"/>
    <w:rsid w:val="641068C6"/>
    <w:rsid w:val="6416019A"/>
    <w:rsid w:val="64186131"/>
    <w:rsid w:val="64263CC0"/>
    <w:rsid w:val="642A4B34"/>
    <w:rsid w:val="646118A5"/>
    <w:rsid w:val="6467525C"/>
    <w:rsid w:val="64810327"/>
    <w:rsid w:val="64872E45"/>
    <w:rsid w:val="64A3394F"/>
    <w:rsid w:val="64B30DFC"/>
    <w:rsid w:val="64C4255D"/>
    <w:rsid w:val="64CF0348"/>
    <w:rsid w:val="651C69F1"/>
    <w:rsid w:val="654A1A44"/>
    <w:rsid w:val="66037953"/>
    <w:rsid w:val="66236300"/>
    <w:rsid w:val="66457D06"/>
    <w:rsid w:val="665072E2"/>
    <w:rsid w:val="66694153"/>
    <w:rsid w:val="668F7D8F"/>
    <w:rsid w:val="66911D59"/>
    <w:rsid w:val="66B5213E"/>
    <w:rsid w:val="66C51FF6"/>
    <w:rsid w:val="66CF7F2A"/>
    <w:rsid w:val="66D24120"/>
    <w:rsid w:val="66DE75CF"/>
    <w:rsid w:val="66ED03BF"/>
    <w:rsid w:val="670244E6"/>
    <w:rsid w:val="67386679"/>
    <w:rsid w:val="675D00C7"/>
    <w:rsid w:val="679E231C"/>
    <w:rsid w:val="67A12AE4"/>
    <w:rsid w:val="67B35CFF"/>
    <w:rsid w:val="682C5760"/>
    <w:rsid w:val="685658AF"/>
    <w:rsid w:val="68642722"/>
    <w:rsid w:val="68717076"/>
    <w:rsid w:val="68721717"/>
    <w:rsid w:val="68945B31"/>
    <w:rsid w:val="68AA5614"/>
    <w:rsid w:val="68AC0582"/>
    <w:rsid w:val="68C56D8C"/>
    <w:rsid w:val="68CD1043"/>
    <w:rsid w:val="68EC6BA6"/>
    <w:rsid w:val="691D25D0"/>
    <w:rsid w:val="694A2693"/>
    <w:rsid w:val="69B3393D"/>
    <w:rsid w:val="69EF4802"/>
    <w:rsid w:val="6A0158C2"/>
    <w:rsid w:val="6A3C022E"/>
    <w:rsid w:val="6A5D6687"/>
    <w:rsid w:val="6A8E035E"/>
    <w:rsid w:val="6A951B71"/>
    <w:rsid w:val="6AE663EC"/>
    <w:rsid w:val="6B075146"/>
    <w:rsid w:val="6B0825A1"/>
    <w:rsid w:val="6B16656D"/>
    <w:rsid w:val="6B73107E"/>
    <w:rsid w:val="6B7449DB"/>
    <w:rsid w:val="6B9226F3"/>
    <w:rsid w:val="6BF877C9"/>
    <w:rsid w:val="6C6D5B36"/>
    <w:rsid w:val="6C716462"/>
    <w:rsid w:val="6C8D27AA"/>
    <w:rsid w:val="6C9D6703"/>
    <w:rsid w:val="6CA83A95"/>
    <w:rsid w:val="6D002FF6"/>
    <w:rsid w:val="6D1F7993"/>
    <w:rsid w:val="6D2D3A17"/>
    <w:rsid w:val="6D30778E"/>
    <w:rsid w:val="6D357A95"/>
    <w:rsid w:val="6D387616"/>
    <w:rsid w:val="6D3F1816"/>
    <w:rsid w:val="6D497523"/>
    <w:rsid w:val="6DA32372"/>
    <w:rsid w:val="6DEE64C4"/>
    <w:rsid w:val="6E18518A"/>
    <w:rsid w:val="6E411147"/>
    <w:rsid w:val="6E5910A5"/>
    <w:rsid w:val="6E5A2EE0"/>
    <w:rsid w:val="6E7B6E4B"/>
    <w:rsid w:val="6E8200C5"/>
    <w:rsid w:val="6E866C75"/>
    <w:rsid w:val="6E92021E"/>
    <w:rsid w:val="6EAB7730"/>
    <w:rsid w:val="6EAC2EFE"/>
    <w:rsid w:val="6ECA0836"/>
    <w:rsid w:val="6EF54CD2"/>
    <w:rsid w:val="6F094457"/>
    <w:rsid w:val="6F9D4D1A"/>
    <w:rsid w:val="6FBF75F8"/>
    <w:rsid w:val="6FC167AC"/>
    <w:rsid w:val="701632CF"/>
    <w:rsid w:val="70283E05"/>
    <w:rsid w:val="70A11146"/>
    <w:rsid w:val="70AE50AB"/>
    <w:rsid w:val="70B842E0"/>
    <w:rsid w:val="70DF3127"/>
    <w:rsid w:val="70FC47F0"/>
    <w:rsid w:val="711863AE"/>
    <w:rsid w:val="713F16D9"/>
    <w:rsid w:val="713F23B2"/>
    <w:rsid w:val="714A0D65"/>
    <w:rsid w:val="71614A1E"/>
    <w:rsid w:val="718C63FB"/>
    <w:rsid w:val="71F118FE"/>
    <w:rsid w:val="71FF3215"/>
    <w:rsid w:val="722A3062"/>
    <w:rsid w:val="725B3A5C"/>
    <w:rsid w:val="725C3E87"/>
    <w:rsid w:val="729674A2"/>
    <w:rsid w:val="729D1A86"/>
    <w:rsid w:val="72A04935"/>
    <w:rsid w:val="72A75659"/>
    <w:rsid w:val="72C214EC"/>
    <w:rsid w:val="72DF0B60"/>
    <w:rsid w:val="737F73DD"/>
    <w:rsid w:val="738E7CB0"/>
    <w:rsid w:val="73EF6311"/>
    <w:rsid w:val="74404DBF"/>
    <w:rsid w:val="74640AAD"/>
    <w:rsid w:val="747800B5"/>
    <w:rsid w:val="74C85A06"/>
    <w:rsid w:val="753F2EC9"/>
    <w:rsid w:val="755D3BB2"/>
    <w:rsid w:val="756209C8"/>
    <w:rsid w:val="75A75176"/>
    <w:rsid w:val="75C00A90"/>
    <w:rsid w:val="75C02342"/>
    <w:rsid w:val="75E86FD0"/>
    <w:rsid w:val="75EA1D29"/>
    <w:rsid w:val="76362F9C"/>
    <w:rsid w:val="7636368F"/>
    <w:rsid w:val="764430E9"/>
    <w:rsid w:val="766B7AEA"/>
    <w:rsid w:val="766F5775"/>
    <w:rsid w:val="768B7360"/>
    <w:rsid w:val="769D1D92"/>
    <w:rsid w:val="76BA3A76"/>
    <w:rsid w:val="76C52C64"/>
    <w:rsid w:val="76D025F8"/>
    <w:rsid w:val="76D57A3E"/>
    <w:rsid w:val="76DE441B"/>
    <w:rsid w:val="76E22B8E"/>
    <w:rsid w:val="76EC5AC6"/>
    <w:rsid w:val="76F0487A"/>
    <w:rsid w:val="76F23EBB"/>
    <w:rsid w:val="77371D29"/>
    <w:rsid w:val="77544E22"/>
    <w:rsid w:val="7783173B"/>
    <w:rsid w:val="77D30A02"/>
    <w:rsid w:val="77D44477"/>
    <w:rsid w:val="77ED74C9"/>
    <w:rsid w:val="780F5E19"/>
    <w:rsid w:val="786F7A21"/>
    <w:rsid w:val="788125EE"/>
    <w:rsid w:val="788F197F"/>
    <w:rsid w:val="78D31A40"/>
    <w:rsid w:val="78D80853"/>
    <w:rsid w:val="79095905"/>
    <w:rsid w:val="791441CA"/>
    <w:rsid w:val="792C4188"/>
    <w:rsid w:val="793F1B85"/>
    <w:rsid w:val="79741E76"/>
    <w:rsid w:val="799871E4"/>
    <w:rsid w:val="79AB1B67"/>
    <w:rsid w:val="79BA4CCB"/>
    <w:rsid w:val="79D51927"/>
    <w:rsid w:val="7A002455"/>
    <w:rsid w:val="7A1E57D8"/>
    <w:rsid w:val="7A2F15C2"/>
    <w:rsid w:val="7A3B22B0"/>
    <w:rsid w:val="7A5C3FD5"/>
    <w:rsid w:val="7A8C1B27"/>
    <w:rsid w:val="7A95761A"/>
    <w:rsid w:val="7A985BC1"/>
    <w:rsid w:val="7B082388"/>
    <w:rsid w:val="7B2C26EB"/>
    <w:rsid w:val="7B486307"/>
    <w:rsid w:val="7B4E2799"/>
    <w:rsid w:val="7B581D9B"/>
    <w:rsid w:val="7B9E6560"/>
    <w:rsid w:val="7BE019A1"/>
    <w:rsid w:val="7C9D133F"/>
    <w:rsid w:val="7CBA4630"/>
    <w:rsid w:val="7CF41645"/>
    <w:rsid w:val="7D0E06BC"/>
    <w:rsid w:val="7D470E90"/>
    <w:rsid w:val="7D55011B"/>
    <w:rsid w:val="7D5A2C9A"/>
    <w:rsid w:val="7D8178ED"/>
    <w:rsid w:val="7D8576B5"/>
    <w:rsid w:val="7DBB0E31"/>
    <w:rsid w:val="7DC56EC1"/>
    <w:rsid w:val="7DDA3B8E"/>
    <w:rsid w:val="7DF05B85"/>
    <w:rsid w:val="7DF95C9F"/>
    <w:rsid w:val="7E0242A8"/>
    <w:rsid w:val="7E3A048A"/>
    <w:rsid w:val="7E3A4B89"/>
    <w:rsid w:val="7E4E6391"/>
    <w:rsid w:val="7E5F419B"/>
    <w:rsid w:val="7E7353E9"/>
    <w:rsid w:val="7EDF1BCE"/>
    <w:rsid w:val="7EF90044"/>
    <w:rsid w:val="7F2137D4"/>
    <w:rsid w:val="7F723314"/>
    <w:rsid w:val="7F874D84"/>
    <w:rsid w:val="7FB105B1"/>
    <w:rsid w:val="7FB15D0A"/>
    <w:rsid w:val="7FB661CA"/>
    <w:rsid w:val="7FF361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jc w:val="center"/>
    </w:pPr>
    <w:rPr>
      <w:rFonts w:ascii="仿宋_GB2312" w:eastAsia="仿宋_GB2312"/>
      <w:b/>
      <w:bCs/>
      <w:sz w:val="44"/>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Hyperlink"/>
    <w:basedOn w:val="7"/>
    <w:qFormat/>
    <w:uiPriority w:val="0"/>
    <w:rPr>
      <w:color w:val="0000FF"/>
      <w:u w:val="single"/>
    </w:rPr>
  </w:style>
  <w:style w:type="paragraph" w:customStyle="1" w:styleId="9">
    <w:name w:val="列出段落1"/>
    <w:basedOn w:val="1"/>
    <w:qFormat/>
    <w:uiPriority w:val="34"/>
    <w:pPr>
      <w:ind w:firstLine="420" w:firstLineChars="200"/>
    </w:pPr>
  </w:style>
  <w:style w:type="paragraph" w:customStyle="1" w:styleId="10">
    <w:name w:val="header"/>
    <w:basedOn w:val="1"/>
    <w:qFormat/>
    <w:uiPriority w:val="0"/>
    <w:pPr>
      <w:pBdr>
        <w:bottom w:val="single" w:color="auto" w:sz="6" w:space="1"/>
      </w:pBdr>
      <w:tabs>
        <w:tab w:val="center" w:pos="4153"/>
        <w:tab w:val="right" w:pos="8306"/>
      </w:tabs>
      <w:snapToGrid w:val="0"/>
      <w:jc w:val="center"/>
    </w:pPr>
    <w:rPr>
      <w:sz w:val="18"/>
    </w:rPr>
  </w:style>
  <w:style w:type="paragraph" w:customStyle="1" w:styleId="11">
    <w:name w:val="footer"/>
    <w:basedOn w:val="1"/>
    <w:qFormat/>
    <w:uiPriority w:val="0"/>
    <w:pPr>
      <w:tabs>
        <w:tab w:val="center" w:pos="4153"/>
        <w:tab w:val="right" w:pos="8306"/>
      </w:tabs>
      <w:snapToGrid w:val="0"/>
      <w:jc w:val="left"/>
    </w:pPr>
    <w:rPr>
      <w:sz w:val="18"/>
    </w:rPr>
  </w:style>
  <w:style w:type="character" w:customStyle="1" w:styleId="12">
    <w:name w:val="page number"/>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2022-03-31T00:24:00Z</dcterms:created>
  <dc:creator>李 </dc:creator>
  <cp:lastModifiedBy>Administrator</cp:lastModifiedBy>
  <dcterms:modified xsi:type="dcterms:W3CDTF">2023-03-14T11:16:54Z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7BF010B429A84C82BDFE0E10DBEC7E14</vt:lpwstr>
  </property>
</Properties>
</file>